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F5D9D" w:rsidR="00BC1938" w:rsidP="55245871" w:rsidRDefault="00BC1938" w14:paraId="398CFAE8" w14:textId="03AB8EEF">
      <w:pPr>
        <w:spacing w:before="0" w:beforeAutospacing="off" w:after="0" w:afterAutospacing="off"/>
      </w:pPr>
      <w:r w:rsidRPr="55245871" w:rsidR="08A7B5FE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ZA"/>
        </w:rPr>
        <w:t>Session Chair Bio</w:t>
      </w:r>
    </w:p>
    <w:p w:rsidRPr="004F5D9D" w:rsidR="00BC1938" w:rsidP="55245871" w:rsidRDefault="00BC1938" w14:paraId="0D4FCD2E" w14:textId="18D314BF">
      <w:pPr>
        <w:spacing w:before="0" w:beforeAutospacing="off" w:after="0" w:afterAutospacing="off"/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ZA"/>
        </w:rPr>
      </w:pPr>
    </w:p>
    <w:p w:rsidRPr="004F5D9D" w:rsidR="00BC1938" w:rsidP="55245871" w:rsidRDefault="00BC1938" w14:paraId="26895357" w14:textId="7FD6F9D0">
      <w:pPr>
        <w:spacing w:before="0" w:beforeAutospacing="off" w:after="0" w:afterAutospacing="off"/>
      </w:pPr>
      <w:r w:rsidRPr="55245871" w:rsidR="08A7B5FE">
        <w:rPr>
          <w:rFonts w:ascii="Aptos" w:hAnsi="Aptos" w:eastAsia="Aptos" w:cs="Aptos"/>
          <w:b w:val="1"/>
          <w:bCs w:val="1"/>
          <w:noProof w:val="0"/>
          <w:sz w:val="22"/>
          <w:szCs w:val="22"/>
          <w:lang w:val="en-ZA"/>
        </w:rPr>
        <w:t xml:space="preserve">Dr Gadija Khan </w:t>
      </w:r>
      <w:r w:rsidRPr="55245871" w:rsidR="08A7B5FE">
        <w:rPr>
          <w:rFonts w:ascii="Aptos" w:hAnsi="Aptos" w:eastAsia="Aptos" w:cs="Aptos"/>
          <w:noProof w:val="0"/>
          <w:sz w:val="22"/>
          <w:szCs w:val="22"/>
          <w:lang w:val="en-ZA"/>
        </w:rPr>
        <w:t>is a Senior Research Specialist in the Developmental, Capable and Ethical State (DCES) division at the Human Sciences Research Council (HSRC).  She holds a PhD in Psychology and Research Methodologies; her research spans on public health, particularly mental health, health systems, and the intersections between climate change, vulnerability, and human development. Her methodological expertise includes qualitative and mixed-methods research, systematic and evidence reviews, and policy analysis. She has published on health system responsiveness, including leading a global systematised evidence mapping review, and has contributed to research that informs evidence-based policy and decision-making.</w:t>
      </w:r>
    </w:p>
    <w:p w:rsidRPr="004F5D9D" w:rsidR="00BC1938" w:rsidP="55245871" w:rsidRDefault="00BC1938" w14:paraId="0FB5B317" w14:textId="17CBC151">
      <w:pPr>
        <w:rPr>
          <w:rFonts w:ascii="Aptos" w:hAnsi="Aptos" w:asciiTheme="minorAscii" w:hAnsiTheme="minorAscii"/>
        </w:rPr>
      </w:pPr>
    </w:p>
    <w:sectPr w:rsidRPr="004F5D9D" w:rsidR="00BC1938">
      <w:headerReference w:type="default" r:id="rId7"/>
      <w:pgSz w:w="11906" w:h="16838" w:orient="portrait"/>
      <w:pgMar w:top="1440" w:right="1440" w:bottom="1440" w:left="1440" w:header="708" w:footer="708" w:gutter="0"/>
      <w:cols w:space="708"/>
      <w:docGrid w:linePitch="360"/>
      <w:footerReference w:type="default" r:id="R4776d45d6a6c4f8a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6FF2" w:rsidP="00F27461" w:rsidRDefault="00336FF2" w14:paraId="09C1A743" w14:textId="77777777">
      <w:pPr>
        <w:spacing w:line="240" w:lineRule="auto"/>
      </w:pPr>
      <w:r>
        <w:separator/>
      </w:r>
    </w:p>
  </w:endnote>
  <w:endnote w:type="continuationSeparator" w:id="0">
    <w:p w:rsidR="00336FF2" w:rsidP="00F27461" w:rsidRDefault="00336FF2" w14:paraId="0DFEDE2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C2B3062" w:rsidTr="6C2B3062" w14:paraId="7745124A">
      <w:trPr>
        <w:trHeight w:val="300"/>
      </w:trPr>
      <w:tc>
        <w:tcPr>
          <w:tcW w:w="3005" w:type="dxa"/>
          <w:tcMar/>
        </w:tcPr>
        <w:p w:rsidR="6C2B3062" w:rsidP="6C2B3062" w:rsidRDefault="6C2B3062" w14:paraId="180F00AE" w14:textId="4B4D52CF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C2B3062" w:rsidP="6C2B3062" w:rsidRDefault="6C2B3062" w14:paraId="06A5E731" w14:textId="0D7E58B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C2B3062" w:rsidP="6C2B3062" w:rsidRDefault="6C2B3062" w14:paraId="45412F0E" w14:textId="61869DBD">
          <w:pPr>
            <w:pStyle w:val="Header"/>
            <w:bidi w:val="0"/>
            <w:ind w:right="-115"/>
            <w:jc w:val="right"/>
          </w:pPr>
        </w:p>
      </w:tc>
    </w:tr>
  </w:tbl>
  <w:p w:rsidR="6C2B3062" w:rsidP="6C2B3062" w:rsidRDefault="6C2B3062" w14:paraId="112B5166" w14:textId="69D74EDC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6FF2" w:rsidP="00F27461" w:rsidRDefault="00336FF2" w14:paraId="5CB291B3" w14:textId="77777777">
      <w:pPr>
        <w:spacing w:line="240" w:lineRule="auto"/>
      </w:pPr>
      <w:r>
        <w:separator/>
      </w:r>
    </w:p>
  </w:footnote>
  <w:footnote w:type="continuationSeparator" w:id="0">
    <w:p w:rsidR="00336FF2" w:rsidP="00F27461" w:rsidRDefault="00336FF2" w14:paraId="280FEEF1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7461" w:rsidP="00F27461" w:rsidRDefault="00F27461" w14:paraId="6AE0D6FB" w14:textId="5E273B67">
    <w:pPr>
      <w:pStyle w:val="Header"/>
      <w:jc w:val="center"/>
    </w:pPr>
    <w:r w:rsidR="6C2B3062">
      <w:rPr/>
      <w:t>7</w:t>
    </w:r>
    <w:r w:rsidR="6C2B3062">
      <w:rPr/>
      <w:t xml:space="preserve">th Annual Emerging &amp; </w:t>
    </w:r>
    <w:r w:rsidR="6C2B3062">
      <w:rPr/>
      <w:t>Established</w:t>
    </w:r>
    <w:r w:rsidR="6C2B3062">
      <w:rPr/>
      <w:t xml:space="preserve"> African Researcher Training Academy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83EA6"/>
    <w:multiLevelType w:val="hybridMultilevel"/>
    <w:tmpl w:val="201E77F0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131CF2"/>
    <w:multiLevelType w:val="hybridMultilevel"/>
    <w:tmpl w:val="5CB4CFA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3081047"/>
    <w:multiLevelType w:val="hybridMultilevel"/>
    <w:tmpl w:val="2916A042"/>
    <w:lvl w:ilvl="0" w:tplc="1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21164975">
    <w:abstractNumId w:val="2"/>
  </w:num>
  <w:num w:numId="2" w16cid:durableId="100272895">
    <w:abstractNumId w:val="0"/>
  </w:num>
  <w:num w:numId="3" w16cid:durableId="1442994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c3szA2MjE1NTM0MjZS0lEKTi0uzszPAykwqgUApiXT6iwAAAA="/>
  </w:docVars>
  <w:rsids>
    <w:rsidRoot w:val="00F27461"/>
    <w:rsid w:val="000572EB"/>
    <w:rsid w:val="000573FE"/>
    <w:rsid w:val="000D21E5"/>
    <w:rsid w:val="00117097"/>
    <w:rsid w:val="001410AE"/>
    <w:rsid w:val="00170890"/>
    <w:rsid w:val="00336FF2"/>
    <w:rsid w:val="00371411"/>
    <w:rsid w:val="00371DC6"/>
    <w:rsid w:val="00386E45"/>
    <w:rsid w:val="003F2091"/>
    <w:rsid w:val="00423A78"/>
    <w:rsid w:val="004C651B"/>
    <w:rsid w:val="004F5D9D"/>
    <w:rsid w:val="00601882"/>
    <w:rsid w:val="00604AAA"/>
    <w:rsid w:val="007923CD"/>
    <w:rsid w:val="00810CF6"/>
    <w:rsid w:val="00814BBD"/>
    <w:rsid w:val="00830B79"/>
    <w:rsid w:val="00861090"/>
    <w:rsid w:val="00890BA1"/>
    <w:rsid w:val="008E0DFE"/>
    <w:rsid w:val="00962669"/>
    <w:rsid w:val="00963570"/>
    <w:rsid w:val="00A01B02"/>
    <w:rsid w:val="00A13B19"/>
    <w:rsid w:val="00A9047F"/>
    <w:rsid w:val="00B534A0"/>
    <w:rsid w:val="00BC1938"/>
    <w:rsid w:val="00BE7540"/>
    <w:rsid w:val="00C57F57"/>
    <w:rsid w:val="00D9264E"/>
    <w:rsid w:val="00E1399F"/>
    <w:rsid w:val="00EE7479"/>
    <w:rsid w:val="00F27461"/>
    <w:rsid w:val="00FD7986"/>
    <w:rsid w:val="00FF562F"/>
    <w:rsid w:val="08A7B5FE"/>
    <w:rsid w:val="55245871"/>
    <w:rsid w:val="6C2B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2D155C"/>
  <w15:chartTrackingRefBased/>
  <w15:docId w15:val="{34DDD5F0-89F9-4D3F-90FB-59BED8AD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E0DFE"/>
    <w:pPr>
      <w:spacing w:after="0" w:line="36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746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46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461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461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461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461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461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461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461"/>
    <w:pPr>
      <w:keepNext/>
      <w:keepLines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Secindary" w:customStyle="1">
    <w:name w:val="Secindary"/>
    <w:basedOn w:val="TableNormal"/>
    <w:uiPriority w:val="99"/>
    <w:rsid w:val="00FF562F"/>
    <w:pPr>
      <w:spacing w:after="0" w:line="240" w:lineRule="auto"/>
      <w:jc w:val="center"/>
    </w:pPr>
    <w:rPr>
      <w:rFonts w:ascii="Arial Narrow" w:hAnsi="Arial Narrow"/>
      <w:sz w:val="18"/>
    </w:rPr>
    <w:tblPr>
      <w:tblBorders>
        <w:top w:val="single" w:color="808080" w:themeColor="background1" w:themeShade="80" w:sz="4" w:space="0"/>
        <w:left w:val="single" w:color="808080" w:themeColor="background1" w:themeShade="80" w:sz="4" w:space="0"/>
        <w:bottom w:val="single" w:color="808080" w:themeColor="background1" w:themeShade="80" w:sz="4" w:space="0"/>
        <w:right w:val="single" w:color="808080" w:themeColor="background1" w:themeShade="80" w:sz="4" w:space="0"/>
        <w:insideH w:val="single" w:color="808080" w:themeColor="background1" w:themeShade="80" w:sz="4" w:space="0"/>
        <w:insideV w:val="single" w:color="808080" w:themeColor="background1" w:themeShade="80" w:sz="4" w:space="0"/>
      </w:tblBorders>
    </w:tblPr>
    <w:tcPr>
      <w:vAlign w:val="center"/>
    </w:tc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A02B93" w:themeFill="accent5"/>
      </w:tcPr>
    </w:tblStylePr>
    <w:tblStylePr w:type="firstCol">
      <w:rPr>
        <w:b/>
        <w:color w:val="FFFFFF" w:themeColor="background1"/>
      </w:rPr>
      <w:tblPr/>
      <w:tcPr>
        <w:shd w:val="clear" w:color="auto" w:fill="A02B93" w:themeFill="accent5"/>
      </w:tcPr>
    </w:tblStylePr>
  </w:style>
  <w:style w:type="table" w:styleId="Tertiary" w:customStyle="1">
    <w:name w:val="Tertiary"/>
    <w:basedOn w:val="TableNormal"/>
    <w:uiPriority w:val="99"/>
    <w:rsid w:val="00FF562F"/>
    <w:pPr>
      <w:spacing w:after="0" w:line="240" w:lineRule="auto"/>
    </w:pPr>
    <w:tblPr/>
    <w:tblStylePr w:type="firstRow">
      <w:pPr>
        <w:jc w:val="center"/>
      </w:pPr>
      <w:rPr>
        <w:rFonts w:ascii="Arial Narrow" w:hAnsi="Arial Narrow"/>
        <w:b/>
        <w:sz w:val="18"/>
      </w:rPr>
      <w:tblPr/>
      <w:tcPr>
        <w:shd w:val="clear" w:color="auto" w:fill="0E2841" w:themeFill="text2"/>
        <w:vAlign w:val="center"/>
      </w:tcPr>
    </w:tblStylePr>
    <w:tblStylePr w:type="firstCol">
      <w:pPr>
        <w:jc w:val="center"/>
      </w:pPr>
      <w:rPr>
        <w:rFonts w:ascii="Arial Narrow" w:hAnsi="Arial Narrow"/>
        <w:b/>
        <w:color w:val="FFFFFF" w:themeColor="background1"/>
        <w:sz w:val="18"/>
      </w:rPr>
      <w:tblPr/>
      <w:tcPr>
        <w:shd w:val="clear" w:color="auto" w:fill="0E2841" w:themeFill="text2"/>
        <w:vAlign w:val="center"/>
      </w:tcPr>
    </w:tblStylePr>
  </w:style>
  <w:style w:type="paragraph" w:styleId="TOC1">
    <w:name w:val="toc 1"/>
    <w:aliases w:val="TIE report"/>
    <w:basedOn w:val="Normal"/>
    <w:next w:val="Normal"/>
    <w:autoRedefine/>
    <w:uiPriority w:val="39"/>
    <w:unhideWhenUsed/>
    <w:qFormat/>
    <w:rsid w:val="00117097"/>
    <w:pPr>
      <w:spacing w:before="120" w:line="240" w:lineRule="auto"/>
      <w:jc w:val="left"/>
    </w:pPr>
    <w:rPr>
      <w:rFonts w:ascii="Cambria" w:hAnsi="Cambria" w:eastAsia="Arial"/>
      <w:b/>
      <w:smallCaps/>
      <w:kern w:val="0"/>
      <w:sz w:val="18"/>
      <w:lang w:val="en-GB"/>
      <w14:ligatures w14:val="none"/>
    </w:rPr>
  </w:style>
  <w:style w:type="character" w:styleId="Heading1Char" w:customStyle="1">
    <w:name w:val="Heading 1 Char"/>
    <w:basedOn w:val="DefaultParagraphFont"/>
    <w:link w:val="Heading1"/>
    <w:uiPriority w:val="9"/>
    <w:rsid w:val="00F2746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2746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2746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2746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2746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2746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2746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2746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274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46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2746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461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27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461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27461"/>
    <w:rPr>
      <w:rFonts w:ascii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4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4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46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27461"/>
    <w:rPr>
      <w:rFonts w:ascii="Arial" w:hAnsi="Arial" w:cs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4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7461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27461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27461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27461"/>
    <w:rPr>
      <w:rFonts w:ascii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BC1938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kern w:val="0"/>
      <w:sz w:val="24"/>
      <w:szCs w:val="24"/>
      <w:lang w:eastAsia="en-ZA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6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65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2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1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27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4776d45d6a6c4f8a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Andrea Juan</dc:creator>
  <keywords/>
  <dc:description/>
  <lastModifiedBy>Il-haam I. Petersen</lastModifiedBy>
  <revision>4</revision>
  <dcterms:created xsi:type="dcterms:W3CDTF">2026-07-08T17:19:00.0000000Z</dcterms:created>
  <dcterms:modified xsi:type="dcterms:W3CDTF">2026-07-24T08:30:23.6474598Z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93cb0d63-acaa-4638-9095-0d602cb777fd</vt:lpwstr>
  </property>
</Properties>
</file>