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34A0" w:rsidP="06B120B9" w:rsidRDefault="00B534A0" w14:paraId="1BC06245" w14:textId="1F16DE7A">
      <w:pPr>
        <w:rPr>
          <w:i w:val="1"/>
          <w:iCs w:val="1"/>
        </w:rPr>
      </w:pPr>
      <w:r w:rsidR="5BF409C1">
        <w:rPr/>
        <w:t xml:space="preserve">Dr Mathias Alubafi Fubah is a senior research specialist at the Human Sciences Research Council’s (HSRC) Developmental, Capable and Ethical State (DCES) Division, and a research fellow at the Centre for Gender and Africa Studies, University of the free state. His areas of interest and </w:t>
      </w:r>
      <w:r w:rsidR="5BF409C1">
        <w:rPr/>
        <w:t>expertise</w:t>
      </w:r>
      <w:r w:rsidR="5BF409C1">
        <w:rPr/>
        <w:t xml:space="preserve"> are museums, African art, cultural heritage, indigenous knowledge </w:t>
      </w:r>
      <w:r w:rsidR="5BF409C1">
        <w:rPr/>
        <w:t>systems</w:t>
      </w:r>
      <w:r w:rsidR="5BF409C1">
        <w:rPr/>
        <w:t xml:space="preserve"> and cultural policy. He has over 20 years of research experience and has implemented projects on art and museums in Africa, public art, social </w:t>
      </w:r>
      <w:r w:rsidR="5BF409C1">
        <w:rPr/>
        <w:t>integration</w:t>
      </w:r>
      <w:r w:rsidR="5BF409C1">
        <w:rPr/>
        <w:t xml:space="preserve"> and indigenous knowledge systems. He served as a steering committee member for the Resistance and liberation Movement Museum (RLMM) Project at the Department of Sports, </w:t>
      </w:r>
      <w:r w:rsidR="5BF409C1">
        <w:rPr/>
        <w:t>Arts</w:t>
      </w:r>
      <w:r w:rsidR="5BF409C1">
        <w:rPr/>
        <w:t xml:space="preserve"> and Culture (DSAC) from 2019 to 2022. His most recent publication is a book titled: </w:t>
      </w:r>
      <w:r w:rsidRPr="06B120B9" w:rsidR="5BF409C1">
        <w:rPr>
          <w:i w:val="1"/>
          <w:iCs w:val="1"/>
        </w:rPr>
        <w:t xml:space="preserve">Social Integration of immigrants in sub-Saharan African communities: challenges and prospects </w:t>
      </w:r>
      <w:r w:rsidR="5BF409C1">
        <w:rPr/>
        <w:t xml:space="preserve">(African Sun Media, 2026) co-edited with researchers from across South Africa and Africa. He is an editorial board member for the journal </w:t>
      </w:r>
      <w:r w:rsidRPr="06B120B9" w:rsidR="5BF409C1">
        <w:rPr>
          <w:i w:val="1"/>
          <w:iCs w:val="1"/>
        </w:rPr>
        <w:t>African Historical Review.</w:t>
      </w:r>
    </w:p>
    <w:sectPr w:rsidR="00B534A0">
      <w:headerReference w:type="default" r:id="rId7"/>
      <w:pgSz w:w="11906" w:h="16838" w:orient="portrait"/>
      <w:pgMar w:top="1440" w:right="1440" w:bottom="1440" w:left="1440" w:header="708" w:footer="708" w:gutter="0"/>
      <w:cols w:space="708"/>
      <w:docGrid w:linePitch="360"/>
      <w:footerReference w:type="default" r:id="R043d911289604991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06D8" w:rsidP="00F27461" w:rsidRDefault="005506D8" w14:paraId="4DF7B7C4" w14:textId="77777777">
      <w:pPr>
        <w:spacing w:line="240" w:lineRule="auto"/>
      </w:pPr>
      <w:r>
        <w:separator/>
      </w:r>
    </w:p>
  </w:endnote>
  <w:endnote w:type="continuationSeparator" w:id="0">
    <w:p w:rsidR="005506D8" w:rsidP="00F27461" w:rsidRDefault="005506D8" w14:paraId="5EDCAE08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3AADA44" w:rsidTr="13AADA44" w14:paraId="0F23B0B7">
      <w:trPr>
        <w:trHeight w:val="300"/>
      </w:trPr>
      <w:tc>
        <w:tcPr>
          <w:tcW w:w="3005" w:type="dxa"/>
          <w:tcMar/>
        </w:tcPr>
        <w:p w:rsidR="13AADA44" w:rsidP="13AADA44" w:rsidRDefault="13AADA44" w14:paraId="7546E71E" w14:textId="0AB4C7F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13AADA44" w:rsidP="13AADA44" w:rsidRDefault="13AADA44" w14:paraId="655841FE" w14:textId="10F1BDB8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13AADA44" w:rsidP="13AADA44" w:rsidRDefault="13AADA44" w14:paraId="286F154D" w14:textId="1BB2BECF">
          <w:pPr>
            <w:pStyle w:val="Header"/>
            <w:bidi w:val="0"/>
            <w:ind w:right="-115"/>
            <w:jc w:val="right"/>
          </w:pPr>
        </w:p>
      </w:tc>
    </w:tr>
  </w:tbl>
  <w:p w:rsidR="13AADA44" w:rsidP="13AADA44" w:rsidRDefault="13AADA44" w14:paraId="6803021A" w14:textId="6AD8A490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06D8" w:rsidP="00F27461" w:rsidRDefault="005506D8" w14:paraId="458729A6" w14:textId="77777777">
      <w:pPr>
        <w:spacing w:line="240" w:lineRule="auto"/>
      </w:pPr>
      <w:r>
        <w:separator/>
      </w:r>
    </w:p>
  </w:footnote>
  <w:footnote w:type="continuationSeparator" w:id="0">
    <w:p w:rsidR="005506D8" w:rsidP="00F27461" w:rsidRDefault="005506D8" w14:paraId="085FA4C6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7461" w:rsidP="00F27461" w:rsidRDefault="00F27461" w14:paraId="6AE0D6FB" w14:textId="5BB9E02B">
    <w:pPr>
      <w:pStyle w:val="Header"/>
      <w:jc w:val="center"/>
    </w:pPr>
    <w:r w:rsidR="13AADA44">
      <w:rPr/>
      <w:t>7</w:t>
    </w:r>
    <w:r w:rsidR="13AADA44">
      <w:rPr/>
      <w:t xml:space="preserve">th Annual Emerging &amp; </w:t>
    </w:r>
    <w:r w:rsidR="13AADA44">
      <w:rPr/>
      <w:t>Established</w:t>
    </w:r>
    <w:r w:rsidR="13AADA44">
      <w:rPr/>
      <w:t xml:space="preserve"> African Researcher Training Academy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83EA6"/>
    <w:multiLevelType w:val="hybridMultilevel"/>
    <w:tmpl w:val="201E77F0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E131CF2"/>
    <w:multiLevelType w:val="hybridMultilevel"/>
    <w:tmpl w:val="5CB4CFA2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3081047"/>
    <w:multiLevelType w:val="hybridMultilevel"/>
    <w:tmpl w:val="2916A042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C2B3146"/>
    <w:multiLevelType w:val="hybridMultilevel"/>
    <w:tmpl w:val="2AB2442A"/>
    <w:lvl w:ilvl="0" w:tplc="1C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54B0D"/>
    <w:multiLevelType w:val="hybridMultilevel"/>
    <w:tmpl w:val="378AFA8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6114913">
    <w:abstractNumId w:val="2"/>
  </w:num>
  <w:num w:numId="2" w16cid:durableId="1678268572">
    <w:abstractNumId w:val="0"/>
  </w:num>
  <w:num w:numId="3" w16cid:durableId="2002656198">
    <w:abstractNumId w:val="1"/>
  </w:num>
  <w:num w:numId="4" w16cid:durableId="2126386174">
    <w:abstractNumId w:val="4"/>
  </w:num>
  <w:num w:numId="5" w16cid:durableId="2010205973">
    <w:abstractNumId w:val="3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461"/>
    <w:rsid w:val="000572EB"/>
    <w:rsid w:val="000573FE"/>
    <w:rsid w:val="000D21E5"/>
    <w:rsid w:val="00103608"/>
    <w:rsid w:val="00117097"/>
    <w:rsid w:val="001410AE"/>
    <w:rsid w:val="00170890"/>
    <w:rsid w:val="00371DC6"/>
    <w:rsid w:val="003D391A"/>
    <w:rsid w:val="00423A78"/>
    <w:rsid w:val="004C651B"/>
    <w:rsid w:val="005506D8"/>
    <w:rsid w:val="00604AAA"/>
    <w:rsid w:val="007923CD"/>
    <w:rsid w:val="00814BBD"/>
    <w:rsid w:val="00830B79"/>
    <w:rsid w:val="008E0DFE"/>
    <w:rsid w:val="009A4280"/>
    <w:rsid w:val="00A01B02"/>
    <w:rsid w:val="00A13B19"/>
    <w:rsid w:val="00B534A0"/>
    <w:rsid w:val="00BE7540"/>
    <w:rsid w:val="00BF1791"/>
    <w:rsid w:val="00E1399F"/>
    <w:rsid w:val="00F27461"/>
    <w:rsid w:val="00FF562F"/>
    <w:rsid w:val="06B120B9"/>
    <w:rsid w:val="13AADA44"/>
    <w:rsid w:val="5BF4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D155C"/>
  <w15:chartTrackingRefBased/>
  <w15:docId w15:val="{34DDD5F0-89F9-4D3F-90FB-59BED8AD7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E0DFE"/>
    <w:pPr>
      <w:spacing w:after="0" w:line="360" w:lineRule="auto"/>
      <w:jc w:val="both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746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746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7461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7461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7461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7461"/>
    <w:pPr>
      <w:keepNext/>
      <w:keepLines/>
      <w:spacing w:before="4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7461"/>
    <w:pPr>
      <w:keepNext/>
      <w:keepLines/>
      <w:spacing w:before="4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7461"/>
    <w:pPr>
      <w:keepNext/>
      <w:keepLines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7461"/>
    <w:pPr>
      <w:keepNext/>
      <w:keepLines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Secindary" w:customStyle="1">
    <w:name w:val="Secindary"/>
    <w:basedOn w:val="TableNormal"/>
    <w:uiPriority w:val="99"/>
    <w:rsid w:val="00FF562F"/>
    <w:pPr>
      <w:spacing w:after="0" w:line="240" w:lineRule="auto"/>
      <w:jc w:val="center"/>
    </w:pPr>
    <w:rPr>
      <w:rFonts w:ascii="Arial Narrow" w:hAnsi="Arial Narrow"/>
      <w:sz w:val="18"/>
    </w:rPr>
    <w:tblPr>
      <w:tblBorders>
        <w:top w:val="single" w:color="808080" w:themeColor="background1" w:themeShade="80" w:sz="4" w:space="0"/>
        <w:left w:val="single" w:color="808080" w:themeColor="background1" w:themeShade="80" w:sz="4" w:space="0"/>
        <w:bottom w:val="single" w:color="808080" w:themeColor="background1" w:themeShade="80" w:sz="4" w:space="0"/>
        <w:right w:val="single" w:color="808080" w:themeColor="background1" w:themeShade="80" w:sz="4" w:space="0"/>
        <w:insideH w:val="single" w:color="808080" w:themeColor="background1" w:themeShade="80" w:sz="4" w:space="0"/>
        <w:insideV w:val="single" w:color="808080" w:themeColor="background1" w:themeShade="80" w:sz="4" w:space="0"/>
      </w:tblBorders>
    </w:tblPr>
    <w:tcPr>
      <w:vAlign w:val="center"/>
    </w:tcPr>
    <w:tblStylePr w:type="firstRow">
      <w:pPr>
        <w:jc w:val="center"/>
      </w:pPr>
      <w:rPr>
        <w:b/>
        <w:color w:val="FFFFFF" w:themeColor="background1"/>
      </w:rPr>
      <w:tblPr/>
      <w:tcPr>
        <w:shd w:val="clear" w:color="auto" w:fill="A02B93" w:themeFill="accent5"/>
      </w:tcPr>
    </w:tblStylePr>
    <w:tblStylePr w:type="firstCol">
      <w:rPr>
        <w:b/>
        <w:color w:val="FFFFFF" w:themeColor="background1"/>
      </w:rPr>
      <w:tblPr/>
      <w:tcPr>
        <w:shd w:val="clear" w:color="auto" w:fill="A02B93" w:themeFill="accent5"/>
      </w:tcPr>
    </w:tblStylePr>
  </w:style>
  <w:style w:type="table" w:styleId="Tertiary" w:customStyle="1">
    <w:name w:val="Tertiary"/>
    <w:basedOn w:val="TableNormal"/>
    <w:uiPriority w:val="99"/>
    <w:rsid w:val="00FF562F"/>
    <w:pPr>
      <w:spacing w:after="0" w:line="240" w:lineRule="auto"/>
    </w:pPr>
    <w:tblPr/>
    <w:tblStylePr w:type="firstRow">
      <w:pPr>
        <w:jc w:val="center"/>
      </w:pPr>
      <w:rPr>
        <w:rFonts w:ascii="Arial Narrow" w:hAnsi="Arial Narrow"/>
        <w:b/>
        <w:sz w:val="18"/>
      </w:rPr>
      <w:tblPr/>
      <w:tcPr>
        <w:shd w:val="clear" w:color="auto" w:fill="0E2841" w:themeFill="text2"/>
        <w:vAlign w:val="center"/>
      </w:tcPr>
    </w:tblStylePr>
    <w:tblStylePr w:type="firstCol">
      <w:pPr>
        <w:jc w:val="center"/>
      </w:pPr>
      <w:rPr>
        <w:rFonts w:ascii="Arial Narrow" w:hAnsi="Arial Narrow"/>
        <w:b/>
        <w:color w:val="FFFFFF" w:themeColor="background1"/>
        <w:sz w:val="18"/>
      </w:rPr>
      <w:tblPr/>
      <w:tcPr>
        <w:shd w:val="clear" w:color="auto" w:fill="0E2841" w:themeFill="text2"/>
        <w:vAlign w:val="center"/>
      </w:tcPr>
    </w:tblStylePr>
  </w:style>
  <w:style w:type="paragraph" w:styleId="TOC1">
    <w:name w:val="toc 1"/>
    <w:aliases w:val="TIE report"/>
    <w:basedOn w:val="Normal"/>
    <w:next w:val="Normal"/>
    <w:autoRedefine/>
    <w:uiPriority w:val="39"/>
    <w:unhideWhenUsed/>
    <w:qFormat/>
    <w:rsid w:val="00117097"/>
    <w:pPr>
      <w:spacing w:before="120" w:line="240" w:lineRule="auto"/>
      <w:jc w:val="left"/>
    </w:pPr>
    <w:rPr>
      <w:rFonts w:ascii="Cambria" w:hAnsi="Cambria" w:eastAsia="Arial"/>
      <w:b/>
      <w:smallCaps/>
      <w:kern w:val="0"/>
      <w:sz w:val="18"/>
      <w:lang w:val="en-GB"/>
      <w14:ligatures w14:val="none"/>
    </w:rPr>
  </w:style>
  <w:style w:type="character" w:styleId="Heading1Char" w:customStyle="1">
    <w:name w:val="Heading 1 Char"/>
    <w:basedOn w:val="DefaultParagraphFont"/>
    <w:link w:val="Heading1"/>
    <w:uiPriority w:val="9"/>
    <w:rsid w:val="00F2746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2746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2746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2746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2746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2746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2746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2746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274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746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2746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7461"/>
    <w:pPr>
      <w:numPr>
        <w:ilvl w:val="1"/>
      </w:numPr>
      <w:spacing w:after="160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274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7461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27461"/>
    <w:rPr>
      <w:rFonts w:ascii="Arial" w:hAnsi="Arial" w:cs="Ari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74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74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746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27461"/>
    <w:rPr>
      <w:rFonts w:ascii="Arial" w:hAnsi="Arial" w:cs="Ari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746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27461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27461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27461"/>
    <w:pPr>
      <w:tabs>
        <w:tab w:val="center" w:pos="4513"/>
        <w:tab w:val="right" w:pos="9026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27461"/>
    <w:rPr>
      <w:rFonts w:ascii="Arial" w:hAnsi="Arial" w:cs="Arial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64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microsoft.com/office/2016/09/relationships/commentsIds" Target="commentsIds.xml" Id="R5a9decdaa2144558" /><Relationship Type="http://schemas.microsoft.com/office/2011/relationships/commentsExtended" Target="commentsExtended.xml" Id="Ra5932517c03d4d54" /><Relationship Type="http://schemas.microsoft.com/office/2011/relationships/people" Target="people.xml" Id="R08f9f3db98a54cfd" /><Relationship Type="http://schemas.openxmlformats.org/officeDocument/2006/relationships/footer" Target="footer.xml" Id="R043d91128960499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Andrea Juan</dc:creator>
  <keywords/>
  <dc:description/>
  <lastModifiedBy>Il-haam I. Petersen</lastModifiedBy>
  <revision>5</revision>
  <dcterms:created xsi:type="dcterms:W3CDTF">2026-07-08T15:56:00.0000000Z</dcterms:created>
  <dcterms:modified xsi:type="dcterms:W3CDTF">2026-07-21T08:26:12.7584970Z</dcterms:modified>
</coreProperties>
</file>