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202878364" w:id="0"/>
    <w:bookmarkEnd w:id="0"/>
    <w:p w:rsidRPr="007D059B" w:rsidR="006D245C" w:rsidP="2DD871A2" w:rsidRDefault="006D245C" w14:paraId="68ECBA43" w14:textId="58A76DC5">
      <w:pPr>
        <w:pStyle w:val="Title"/>
        <w:pBdr>
          <w:bottom w:val="single" w:color="4F81BD" w:sz="8" w:space="4"/>
        </w:pBdr>
        <w:spacing w:before="0" w:beforeAutospacing="off" w:after="0" w:afterAutospacing="off"/>
        <w:jc w:val="center"/>
      </w:pPr>
      <w:r w:rsidRPr="2DD871A2" w:rsidR="2DD871A2">
        <w:rPr>
          <w:rFonts w:ascii="Aptos" w:hAnsi="Aptos" w:eastAsia="Aptos" w:cs="Aptos"/>
          <w:b w:val="1"/>
          <w:bCs w:val="1"/>
          <w:noProof w:val="0"/>
          <w:color w:val="17365D" w:themeColor="text2" w:themeTint="FF" w:themeShade="BF"/>
          <w:sz w:val="28"/>
          <w:szCs w:val="28"/>
          <w:lang w:val="en-US"/>
        </w:rPr>
        <w:t>7</w:t>
      </w:r>
      <w:r w:rsidRPr="2DD871A2" w:rsidR="2DD871A2">
        <w:rPr>
          <w:rFonts w:ascii="Aptos" w:hAnsi="Aptos" w:eastAsia="Aptos" w:cs="Aptos"/>
          <w:b w:val="1"/>
          <w:bCs w:val="1"/>
          <w:noProof w:val="0"/>
          <w:color w:val="17365D" w:themeColor="text2" w:themeTint="FF" w:themeShade="BF"/>
          <w:sz w:val="28"/>
          <w:szCs w:val="28"/>
          <w:vertAlign w:val="superscript"/>
          <w:lang w:val="en-US"/>
        </w:rPr>
        <w:t>th</w:t>
      </w:r>
      <w:r w:rsidRPr="2DD871A2" w:rsidR="2DD871A2">
        <w:rPr>
          <w:rFonts w:ascii="Aptos" w:hAnsi="Aptos" w:eastAsia="Aptos" w:cs="Aptos"/>
          <w:b w:val="1"/>
          <w:bCs w:val="1"/>
          <w:noProof w:val="0"/>
          <w:color w:val="17365D" w:themeColor="text2" w:themeTint="FF" w:themeShade="BF"/>
          <w:sz w:val="28"/>
          <w:szCs w:val="28"/>
          <w:lang w:val="en-US"/>
        </w:rPr>
        <w:t xml:space="preserve"> African Research Scholar Academy </w:t>
      </w:r>
    </w:p>
    <w:p w:rsidRPr="007D059B" w:rsidR="006D245C" w:rsidP="2DD871A2" w:rsidRDefault="006D245C" w14:paraId="10604174" w14:textId="78D0AB6E">
      <w:pPr>
        <w:pStyle w:val="Title"/>
        <w:pBdr>
          <w:bottom w:val="single" w:color="4F81BD" w:sz="8" w:space="4"/>
        </w:pBdr>
        <w:spacing w:before="0" w:beforeAutospacing="off" w:after="300" w:afterAutospacing="off"/>
        <w:jc w:val="center"/>
      </w:pPr>
      <w:r w:rsidRPr="2DD871A2" w:rsidR="2DD871A2">
        <w:rPr>
          <w:rFonts w:ascii="Aptos" w:hAnsi="Aptos" w:eastAsia="Aptos" w:cs="Aptos"/>
          <w:b w:val="1"/>
          <w:bCs w:val="1"/>
          <w:noProof w:val="0"/>
          <w:color w:val="17365D" w:themeColor="text2" w:themeTint="FF" w:themeShade="BF"/>
          <w:sz w:val="28"/>
          <w:szCs w:val="28"/>
          <w:lang w:val="en-US"/>
        </w:rPr>
        <w:t>Presenter Session Plan Form</w:t>
      </w:r>
    </w:p>
    <w:p w:rsidRPr="007D059B" w:rsidR="006D245C" w:rsidP="2DD871A2" w:rsidRDefault="006D245C" w14:paraId="73792CCD" w14:textId="4D09A5B3">
      <w:pPr>
        <w:spacing w:before="0" w:beforeAutospacing="off" w:after="200" w:afterAutospacing="off" w:line="276" w:lineRule="auto"/>
      </w:pPr>
      <w:r w:rsidRPr="2DD871A2" w:rsidR="2DD871A2">
        <w:rPr>
          <w:rFonts w:ascii="Aptos" w:hAnsi="Aptos" w:eastAsia="Aptos" w:cs="Aptos"/>
          <w:noProof w:val="0"/>
          <w:sz w:val="22"/>
          <w:szCs w:val="22"/>
          <w:lang w:val="en-US"/>
        </w:rPr>
        <w:t>Thank you for contributing to the Academy! Please complete the form below to help us ensure a dynamic, engaging, and well-structured learning experience for participants.</w:t>
      </w:r>
    </w:p>
    <w:p w:rsidRPr="007D059B" w:rsidR="006D245C" w:rsidP="2DD871A2" w:rsidRDefault="006D245C" w14:paraId="0F6B2C88" w14:textId="213F6085">
      <w:pPr>
        <w:pStyle w:val="Heading1"/>
        <w:spacing w:before="120" w:beforeAutospacing="off" w:after="0" w:afterAutospacing="off" w:line="276" w:lineRule="auto"/>
      </w:pPr>
      <w:r w:rsidRPr="2DD871A2" w:rsidR="2DD871A2">
        <w:rPr>
          <w:rFonts w:ascii="Aptos" w:hAnsi="Aptos" w:eastAsia="Aptos" w:cs="Aptos"/>
          <w:b w:val="1"/>
          <w:bCs w:val="1"/>
          <w:noProof w:val="0"/>
          <w:color w:val="365F91" w:themeColor="accent1" w:themeTint="FF" w:themeShade="BF"/>
          <w:sz w:val="24"/>
          <w:szCs w:val="24"/>
          <w:lang w:val="en-US"/>
        </w:rPr>
        <w:t>1. Presenter Name(s):</w:t>
      </w:r>
    </w:p>
    <w:tbl>
      <w:tblPr>
        <w:tblStyle w:val="TableGrid"/>
        <w:bidiVisual w:val="0"/>
        <w:tblW w:w="0" w:type="auto"/>
        <w:tblLook w:val="04A0" w:firstRow="1" w:lastRow="0" w:firstColumn="1" w:lastColumn="0" w:noHBand="0" w:noVBand="1"/>
      </w:tblPr>
      <w:tblGrid>
        <w:gridCol w:w="8850"/>
      </w:tblGrid>
      <w:tr w:rsidR="2DD871A2" w:rsidTr="2DD871A2" w14:paraId="6B1E97FC">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1DCFC96C" w14:textId="3813CE86">
            <w:pPr>
              <w:spacing w:before="0" w:beforeAutospacing="off" w:after="0" w:afterAutospacing="off"/>
            </w:pPr>
            <w:r w:rsidRPr="2DD871A2" w:rsidR="2DD871A2">
              <w:rPr>
                <w:rFonts w:ascii="Cambria" w:hAnsi="Cambria" w:eastAsia="Cambria" w:cs="Cambria"/>
                <w:sz w:val="22"/>
                <w:szCs w:val="22"/>
                <w:lang w:val="en-US"/>
              </w:rPr>
              <w:t>Dr Stellah Lubinga (UP)</w:t>
            </w:r>
          </w:p>
        </w:tc>
      </w:tr>
    </w:tbl>
    <w:p w:rsidRPr="007D059B" w:rsidR="006D245C" w:rsidP="2DD871A2" w:rsidRDefault="006D245C" w14:paraId="4E439C57" w14:textId="43870961">
      <w:pPr>
        <w:pStyle w:val="Heading1"/>
        <w:bidi w:val="0"/>
        <w:spacing w:before="120" w:beforeAutospacing="off" w:after="0" w:afterAutospacing="off" w:line="276" w:lineRule="auto"/>
      </w:pPr>
      <w:r w:rsidRPr="2DD871A2" w:rsidR="2DD871A2">
        <w:rPr>
          <w:rFonts w:ascii="Aptos" w:hAnsi="Aptos" w:eastAsia="Aptos" w:cs="Aptos"/>
          <w:b w:val="1"/>
          <w:bCs w:val="1"/>
          <w:noProof w:val="0"/>
          <w:color w:val="365F91" w:themeColor="accent1" w:themeTint="FF" w:themeShade="BF"/>
          <w:sz w:val="24"/>
          <w:szCs w:val="24"/>
          <w:lang w:val="en-US"/>
        </w:rPr>
        <w:t>2. Session Title:</w:t>
      </w:r>
    </w:p>
    <w:tbl>
      <w:tblPr>
        <w:tblStyle w:val="TableGrid"/>
        <w:bidiVisual w:val="0"/>
        <w:tblW w:w="0" w:type="auto"/>
        <w:tblLook w:val="04A0" w:firstRow="1" w:lastRow="0" w:firstColumn="1" w:lastColumn="0" w:noHBand="0" w:noVBand="1"/>
      </w:tblPr>
      <w:tblGrid>
        <w:gridCol w:w="8850"/>
      </w:tblGrid>
      <w:tr w:rsidR="2DD871A2" w:rsidTr="2DD871A2" w14:paraId="37531809">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7707B417" w14:textId="3169FB95">
            <w:pPr>
              <w:bidi w:val="0"/>
              <w:spacing w:before="0" w:beforeAutospacing="off" w:after="0" w:afterAutospacing="off"/>
            </w:pPr>
            <w:r w:rsidRPr="2DD871A2" w:rsidR="2DD871A2">
              <w:rPr>
                <w:rFonts w:ascii="Cambria" w:hAnsi="Cambria" w:eastAsia="Cambria" w:cs="Cambria"/>
                <w:color w:val="212121"/>
                <w:sz w:val="22"/>
                <w:szCs w:val="22"/>
                <w:lang w:val="en-US"/>
              </w:rPr>
              <w:t>Artificial Intelligence (AI): Use in Research and the Ethical Implications</w:t>
            </w:r>
          </w:p>
        </w:tc>
      </w:tr>
    </w:tbl>
    <w:p w:rsidRPr="007D059B" w:rsidR="006D245C" w:rsidP="2DD871A2" w:rsidRDefault="006D245C" w14:paraId="3B12F1B9" w14:textId="54D8E1DB">
      <w:pPr>
        <w:pStyle w:val="Heading1"/>
        <w:bidi w:val="0"/>
        <w:spacing w:before="120" w:beforeAutospacing="off" w:after="0" w:afterAutospacing="off" w:line="276" w:lineRule="auto"/>
      </w:pPr>
      <w:r w:rsidRPr="2DD871A2" w:rsidR="2DD871A2">
        <w:rPr>
          <w:rFonts w:ascii="Aptos" w:hAnsi="Aptos" w:eastAsia="Aptos" w:cs="Aptos"/>
          <w:b w:val="1"/>
          <w:bCs w:val="1"/>
          <w:noProof w:val="0"/>
          <w:color w:val="365F91" w:themeColor="accent1" w:themeTint="FF" w:themeShade="BF"/>
          <w:sz w:val="24"/>
          <w:szCs w:val="24"/>
          <w:lang w:val="en-US"/>
        </w:rPr>
        <w:t>3. Date and Time of Session:</w:t>
      </w:r>
    </w:p>
    <w:tbl>
      <w:tblPr>
        <w:tblStyle w:val="TableGrid"/>
        <w:bidiVisual w:val="0"/>
        <w:tblW w:w="0" w:type="auto"/>
        <w:tblLook w:val="04A0" w:firstRow="1" w:lastRow="0" w:firstColumn="1" w:lastColumn="0" w:noHBand="0" w:noVBand="1"/>
      </w:tblPr>
      <w:tblGrid>
        <w:gridCol w:w="8850"/>
      </w:tblGrid>
      <w:tr w:rsidR="2DD871A2" w:rsidTr="2DD871A2" w14:paraId="6A3FE9E1">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335FF2BB" w14:textId="4ECC8E15">
            <w:pPr>
              <w:bidi w:val="0"/>
              <w:spacing w:before="0" w:beforeAutospacing="off" w:after="0" w:afterAutospacing="off"/>
            </w:pPr>
            <w:r w:rsidRPr="2DD871A2" w:rsidR="2DD871A2">
              <w:rPr>
                <w:rFonts w:ascii="Arial Nova" w:hAnsi="Arial Nova" w:eastAsia="Arial Nova" w:cs="Arial Nova"/>
                <w:color w:val="212121"/>
                <w:sz w:val="20"/>
                <w:szCs w:val="20"/>
                <w:lang w:val="en-US"/>
              </w:rPr>
              <w:t>31 July 2026. 09:00 – 10:30</w:t>
            </w:r>
          </w:p>
        </w:tc>
      </w:tr>
    </w:tbl>
    <w:p w:rsidRPr="007D059B" w:rsidR="006D245C" w:rsidP="2DD871A2" w:rsidRDefault="006D245C" w14:paraId="673FACE6" w14:textId="7ABE2096">
      <w:pPr>
        <w:bidi w:val="0"/>
        <w:spacing w:before="0" w:beforeAutospacing="off" w:after="200" w:afterAutospacing="off" w:line="276" w:lineRule="auto"/>
      </w:pPr>
      <w:r w:rsidRPr="2DD871A2" w:rsidR="2DD871A2">
        <w:rPr>
          <w:rFonts w:ascii="Cambria" w:hAnsi="Cambria" w:eastAsia="Cambria" w:cs="Cambria"/>
          <w:noProof w:val="0"/>
          <w:sz w:val="22"/>
          <w:szCs w:val="22"/>
          <w:lang w:val="en-US"/>
        </w:rPr>
        <w:t xml:space="preserve"> </w:t>
      </w:r>
    </w:p>
    <w:p w:rsidRPr="007D059B" w:rsidR="006D245C" w:rsidP="2DD871A2" w:rsidRDefault="006D245C" w14:paraId="6269E3D9" w14:textId="0792FD8B">
      <w:pPr>
        <w:pStyle w:val="Heading1"/>
        <w:bidi w:val="0"/>
        <w:spacing w:before="120" w:beforeAutospacing="off" w:after="0" w:afterAutospacing="off" w:line="276" w:lineRule="auto"/>
      </w:pPr>
      <w:r w:rsidRPr="2DD871A2" w:rsidR="2DD871A2">
        <w:rPr>
          <w:rFonts w:ascii="Aptos" w:hAnsi="Aptos" w:eastAsia="Aptos" w:cs="Aptos"/>
          <w:b w:val="1"/>
          <w:bCs w:val="1"/>
          <w:noProof w:val="0"/>
          <w:color w:val="365F91" w:themeColor="accent1" w:themeTint="FF" w:themeShade="BF"/>
          <w:sz w:val="24"/>
          <w:szCs w:val="24"/>
          <w:lang w:val="en-US"/>
        </w:rPr>
        <w:t>4. Content Overview</w:t>
      </w:r>
    </w:p>
    <w:p w:rsidRPr="007D059B" w:rsidR="006D245C" w:rsidP="2DD871A2" w:rsidRDefault="006D245C" w14:paraId="58D05FC7" w14:textId="774B0072">
      <w:pPr>
        <w:pStyle w:val="Heading2"/>
        <w:bidi w:val="0"/>
        <w:spacing w:before="200" w:beforeAutospacing="off" w:after="0" w:afterAutospacing="off" w:line="276" w:lineRule="auto"/>
      </w:pPr>
      <w:r w:rsidRPr="2DD871A2" w:rsidR="2DD871A2">
        <w:rPr>
          <w:rFonts w:ascii="Aptos" w:hAnsi="Aptos" w:eastAsia="Aptos" w:cs="Aptos"/>
          <w:b w:val="1"/>
          <w:bCs w:val="1"/>
          <w:noProof w:val="0"/>
          <w:color w:val="4F81BD" w:themeColor="accent1" w:themeTint="FF" w:themeShade="FF"/>
          <w:sz w:val="24"/>
          <w:szCs w:val="24"/>
          <w:lang w:val="en-US"/>
        </w:rPr>
        <w:t>4.1. Learning Objectives (3 bullet points)</w:t>
      </w:r>
    </w:p>
    <w:tbl>
      <w:tblPr>
        <w:tblStyle w:val="TableGrid"/>
        <w:bidiVisual w:val="0"/>
        <w:tblW w:w="0" w:type="auto"/>
        <w:tblLook w:val="04A0" w:firstRow="1" w:lastRow="0" w:firstColumn="1" w:lastColumn="0" w:noHBand="0" w:noVBand="1"/>
      </w:tblPr>
      <w:tblGrid>
        <w:gridCol w:w="8850"/>
      </w:tblGrid>
      <w:tr w:rsidR="2DD871A2" w:rsidTr="2DD871A2" w14:paraId="196C98D5">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2328E00D" w14:textId="0B37BC1E">
            <w:pPr>
              <w:bidi w:val="0"/>
              <w:spacing w:before="0" w:beforeAutospacing="off" w:after="0" w:afterAutospacing="off"/>
            </w:pPr>
            <w:r w:rsidRPr="2DD871A2" w:rsidR="2DD871A2">
              <w:rPr>
                <w:rFonts w:ascii="Cambria" w:hAnsi="Cambria" w:eastAsia="Cambria" w:cs="Cambria"/>
                <w:sz w:val="22"/>
                <w:szCs w:val="22"/>
                <w:lang w:val="en-US"/>
              </w:rPr>
              <w:t>• Explain the opportunities and limitations of AI across the research lifecycle.</w:t>
            </w:r>
            <w:r>
              <w:br/>
            </w:r>
            <w:r w:rsidRPr="2DD871A2" w:rsidR="2DD871A2">
              <w:rPr>
                <w:rFonts w:ascii="Cambria" w:hAnsi="Cambria" w:eastAsia="Cambria" w:cs="Cambria"/>
                <w:sz w:val="22"/>
                <w:szCs w:val="22"/>
                <w:lang w:val="en-US"/>
              </w:rPr>
              <w:t xml:space="preserve"> • Critically evaluate ethical issues, including transparency, bias, authorship, privacy and research integrity.</w:t>
            </w:r>
            <w:r>
              <w:br/>
            </w:r>
            <w:r w:rsidRPr="2DD871A2" w:rsidR="2DD871A2">
              <w:rPr>
                <w:rFonts w:ascii="Cambria" w:hAnsi="Cambria" w:eastAsia="Cambria" w:cs="Cambria"/>
                <w:sz w:val="22"/>
                <w:szCs w:val="22"/>
                <w:lang w:val="en-US"/>
              </w:rPr>
              <w:t xml:space="preserve"> • Demonstrate responsible use of generative AI tools to enhance literature reviews, academic writing and data analysis while complying with institutional and publisher guidelines.</w:t>
            </w:r>
          </w:p>
        </w:tc>
      </w:tr>
    </w:tbl>
    <w:p w:rsidRPr="007D059B" w:rsidR="006D245C" w:rsidP="2DD871A2" w:rsidRDefault="006D245C" w14:paraId="7B66DA9F" w14:textId="65D52275">
      <w:pPr>
        <w:bidi w:val="0"/>
        <w:spacing w:before="0" w:beforeAutospacing="off" w:after="200" w:afterAutospacing="off" w:line="276" w:lineRule="auto"/>
      </w:pPr>
      <w:r w:rsidRPr="2DD871A2" w:rsidR="2DD871A2">
        <w:rPr>
          <w:rFonts w:ascii="Cambria" w:hAnsi="Cambria" w:eastAsia="Cambria" w:cs="Cambria"/>
          <w:noProof w:val="0"/>
          <w:sz w:val="22"/>
          <w:szCs w:val="22"/>
          <w:lang w:val="en-US"/>
        </w:rPr>
        <w:t xml:space="preserve"> </w:t>
      </w:r>
    </w:p>
    <w:p w:rsidRPr="007D059B" w:rsidR="006D245C" w:rsidP="2DD871A2" w:rsidRDefault="006D245C" w14:paraId="68F4624F" w14:textId="0F2B10A0">
      <w:pPr>
        <w:pStyle w:val="Heading2"/>
        <w:bidi w:val="0"/>
        <w:spacing w:before="200" w:beforeAutospacing="off" w:after="0" w:afterAutospacing="off" w:line="276" w:lineRule="auto"/>
      </w:pPr>
      <w:r w:rsidRPr="2DD871A2" w:rsidR="2DD871A2">
        <w:rPr>
          <w:rFonts w:ascii="Aptos" w:hAnsi="Aptos" w:eastAsia="Aptos" w:cs="Aptos"/>
          <w:b w:val="1"/>
          <w:bCs w:val="1"/>
          <w:noProof w:val="0"/>
          <w:color w:val="4F81BD" w:themeColor="accent1" w:themeTint="FF" w:themeShade="FF"/>
          <w:sz w:val="24"/>
          <w:szCs w:val="24"/>
          <w:lang w:val="en-US"/>
        </w:rPr>
        <w:t>4.2. Tentative Structure / Flow of the Session:</w:t>
      </w:r>
    </w:p>
    <w:p w:rsidRPr="007D059B" w:rsidR="006D245C" w:rsidP="2DD871A2" w:rsidRDefault="006D245C" w14:paraId="79B27AFC" w14:textId="30132899">
      <w:pPr>
        <w:bidi w:val="0"/>
        <w:spacing w:before="0" w:beforeAutospacing="off" w:after="200" w:afterAutospacing="off" w:line="276" w:lineRule="auto"/>
      </w:pPr>
      <w:r w:rsidRPr="2DD871A2" w:rsidR="2DD871A2">
        <w:rPr>
          <w:rFonts w:ascii="Aptos" w:hAnsi="Aptos" w:eastAsia="Aptos" w:cs="Aptos"/>
          <w:noProof w:val="0"/>
          <w:sz w:val="22"/>
          <w:szCs w:val="22"/>
          <w:lang w:val="en-US"/>
        </w:rPr>
        <w:t>(e.g., 10 mins intro, 20 mins activity, 15 mins discussion, etc.)</w:t>
      </w:r>
    </w:p>
    <w:tbl>
      <w:tblPr>
        <w:tblStyle w:val="TableGrid"/>
        <w:bidiVisual w:val="0"/>
        <w:tblW w:w="0" w:type="auto"/>
        <w:tblLook w:val="04A0" w:firstRow="1" w:lastRow="0" w:firstColumn="1" w:lastColumn="0" w:noHBand="0" w:noVBand="1"/>
      </w:tblPr>
      <w:tblGrid>
        <w:gridCol w:w="8850"/>
      </w:tblGrid>
      <w:tr w:rsidR="2DD871A2" w:rsidTr="2DD871A2" w14:paraId="5B05D5E9">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4E527652" w14:textId="0625F07E">
            <w:pPr>
              <w:bidi w:val="0"/>
              <w:spacing w:before="0" w:beforeAutospacing="off" w:after="0" w:afterAutospacing="off"/>
            </w:pPr>
            <w:r w:rsidRPr="2DD871A2" w:rsidR="2DD871A2">
              <w:rPr>
                <w:rFonts w:ascii="Cambria" w:hAnsi="Cambria" w:eastAsia="Cambria" w:cs="Cambria"/>
                <w:sz w:val="22"/>
                <w:szCs w:val="22"/>
                <w:lang w:val="en-US"/>
              </w:rPr>
              <w:t>10 min: Introduction and AI in contemporary research</w:t>
            </w:r>
            <w:r>
              <w:br/>
            </w:r>
            <w:r w:rsidRPr="2DD871A2" w:rsidR="2DD871A2">
              <w:rPr>
                <w:rFonts w:ascii="Cambria" w:hAnsi="Cambria" w:eastAsia="Cambria" w:cs="Cambria"/>
                <w:sz w:val="22"/>
                <w:szCs w:val="22"/>
                <w:lang w:val="en-US"/>
              </w:rPr>
              <w:t xml:space="preserve"> 20 min: AI across the research lifecycle (problem identification, literature review, methods, analysis, writing)</w:t>
            </w:r>
            <w:r>
              <w:br/>
            </w:r>
            <w:r w:rsidRPr="2DD871A2" w:rsidR="2DD871A2">
              <w:rPr>
                <w:rFonts w:ascii="Cambria" w:hAnsi="Cambria" w:eastAsia="Cambria" w:cs="Cambria"/>
                <w:sz w:val="22"/>
                <w:szCs w:val="22"/>
                <w:lang w:val="en-US"/>
              </w:rPr>
              <w:t xml:space="preserve"> 20 min: Live demonstrations (ChatGPT, Consensus, Elicit, Scite, Connected Papers)</w:t>
            </w:r>
            <w:r>
              <w:br/>
            </w:r>
            <w:r w:rsidRPr="2DD871A2" w:rsidR="2DD871A2">
              <w:rPr>
                <w:rFonts w:ascii="Cambria" w:hAnsi="Cambria" w:eastAsia="Cambria" w:cs="Cambria"/>
                <w:sz w:val="22"/>
                <w:szCs w:val="22"/>
                <w:lang w:val="en-US"/>
              </w:rPr>
              <w:t xml:space="preserve"> 20 min: Ethical implications, institutional policies and publication guidance</w:t>
            </w:r>
            <w:r>
              <w:br/>
            </w:r>
            <w:r w:rsidRPr="2DD871A2" w:rsidR="2DD871A2">
              <w:rPr>
                <w:rFonts w:ascii="Cambria" w:hAnsi="Cambria" w:eastAsia="Cambria" w:cs="Cambria"/>
                <w:sz w:val="22"/>
                <w:szCs w:val="22"/>
                <w:lang w:val="en-US"/>
              </w:rPr>
              <w:t xml:space="preserve"> 15 min: Interactive case scenarios and discussion</w:t>
            </w:r>
            <w:r>
              <w:br/>
            </w:r>
            <w:r w:rsidRPr="2DD871A2" w:rsidR="2DD871A2">
              <w:rPr>
                <w:rFonts w:ascii="Cambria" w:hAnsi="Cambria" w:eastAsia="Cambria" w:cs="Cambria"/>
                <w:sz w:val="22"/>
                <w:szCs w:val="22"/>
                <w:lang w:val="en-US"/>
              </w:rPr>
              <w:t xml:space="preserve"> 5 min: Reflection, key takeaways and Q&amp;A</w:t>
            </w:r>
          </w:p>
        </w:tc>
      </w:tr>
    </w:tbl>
    <w:p w:rsidRPr="007D059B" w:rsidR="006D245C" w:rsidP="2DD871A2" w:rsidRDefault="006D245C" w14:paraId="4DDC425B" w14:textId="7C57E6BB">
      <w:pPr>
        <w:bidi w:val="0"/>
        <w:spacing w:before="0" w:beforeAutospacing="off" w:after="200" w:afterAutospacing="off" w:line="276" w:lineRule="auto"/>
      </w:pPr>
      <w:r w:rsidRPr="2DD871A2" w:rsidR="2DD871A2">
        <w:rPr>
          <w:rFonts w:ascii="Cambria" w:hAnsi="Cambria" w:eastAsia="Cambria" w:cs="Cambria"/>
          <w:noProof w:val="0"/>
          <w:sz w:val="22"/>
          <w:szCs w:val="22"/>
          <w:lang w:val="en-US"/>
        </w:rPr>
        <w:t xml:space="preserve"> </w:t>
      </w:r>
    </w:p>
    <w:p w:rsidRPr="007D059B" w:rsidR="006D245C" w:rsidP="2DD871A2" w:rsidRDefault="006D245C" w14:paraId="176CB924" w14:textId="462561B3">
      <w:pPr>
        <w:pStyle w:val="Heading1"/>
        <w:bidi w:val="0"/>
        <w:spacing w:before="120" w:beforeAutospacing="off" w:after="0" w:afterAutospacing="off" w:line="276" w:lineRule="auto"/>
      </w:pPr>
      <w:r w:rsidRPr="2DD871A2" w:rsidR="2DD871A2">
        <w:rPr>
          <w:rFonts w:ascii="Aptos" w:hAnsi="Aptos" w:eastAsia="Aptos" w:cs="Aptos"/>
          <w:b w:val="1"/>
          <w:bCs w:val="1"/>
          <w:noProof w:val="0"/>
          <w:color w:val="365F91" w:themeColor="accent1" w:themeTint="FF" w:themeShade="BF"/>
          <w:sz w:val="24"/>
          <w:szCs w:val="24"/>
          <w:lang w:val="en-US"/>
        </w:rPr>
        <w:t>5. Engagement and Interaction</w:t>
      </w:r>
    </w:p>
    <w:p w:rsidRPr="007D059B" w:rsidR="006D245C" w:rsidP="2DD871A2" w:rsidRDefault="006D245C" w14:paraId="52BECA7A" w14:textId="67547037">
      <w:pPr>
        <w:pStyle w:val="Heading2"/>
        <w:bidi w:val="0"/>
        <w:spacing w:before="200" w:beforeAutospacing="off" w:after="0" w:afterAutospacing="off" w:line="276" w:lineRule="auto"/>
      </w:pPr>
      <w:r w:rsidRPr="2DD871A2" w:rsidR="2DD871A2">
        <w:rPr>
          <w:rFonts w:ascii="Aptos" w:hAnsi="Aptos" w:eastAsia="Aptos" w:cs="Aptos"/>
          <w:b w:val="1"/>
          <w:bCs w:val="1"/>
          <w:noProof w:val="0"/>
          <w:color w:val="4F81BD" w:themeColor="accent1" w:themeTint="FF" w:themeShade="FF"/>
          <w:sz w:val="24"/>
          <w:szCs w:val="24"/>
          <w:lang w:val="en-US"/>
        </w:rPr>
        <w:t>5.1 Planned Interactive Element(s)</w:t>
      </w:r>
    </w:p>
    <w:p w:rsidRPr="007D059B" w:rsidR="006D245C" w:rsidP="2DD871A2" w:rsidRDefault="006D245C" w14:paraId="257AEA66" w14:textId="3A07E651">
      <w:pPr>
        <w:bidi w:val="0"/>
        <w:spacing w:before="0" w:beforeAutospacing="off" w:after="200" w:afterAutospacing="off" w:line="276" w:lineRule="auto"/>
      </w:pPr>
      <w:r w:rsidRPr="2DD871A2" w:rsidR="2DD871A2">
        <w:rPr>
          <w:rFonts w:ascii="Aptos" w:hAnsi="Aptos" w:eastAsia="Aptos" w:cs="Aptos"/>
          <w:noProof w:val="0"/>
          <w:sz w:val="22"/>
          <w:szCs w:val="22"/>
          <w:lang w:val="en-US"/>
        </w:rPr>
        <w:t>Tick one or more or describe your own, please reach out if you would like more information on interactive tools</w:t>
      </w:r>
    </w:p>
    <w:p w:rsidRPr="007D059B" w:rsidR="006D245C" w:rsidP="2DD871A2" w:rsidRDefault="006D245C" w14:paraId="552C2F2B" w14:textId="3456AB0B">
      <w:pPr>
        <w:bidi w:val="0"/>
        <w:spacing w:before="0" w:beforeAutospacing="off" w:after="0" w:afterAutospacing="off" w:line="276" w:lineRule="auto"/>
      </w:pPr>
      <w:r w:rsidRPr="2DD871A2" w:rsidR="2DD871A2">
        <w:rPr>
          <w:rFonts w:ascii="MS Gothic" w:hAnsi="MS Gothic" w:eastAsia="MS Gothic" w:cs="MS Gothic"/>
          <w:noProof w:val="0"/>
          <w:sz w:val="22"/>
          <w:szCs w:val="22"/>
          <w:lang w:val="en-US"/>
        </w:rPr>
        <w:t>☐</w:t>
      </w:r>
      <w:r w:rsidRPr="2DD871A2" w:rsidR="2DD871A2">
        <w:rPr>
          <w:rFonts w:ascii="Aptos" w:hAnsi="Aptos" w:eastAsia="Aptos" w:cs="Aptos"/>
          <w:noProof w:val="0"/>
          <w:sz w:val="22"/>
          <w:szCs w:val="22"/>
          <w:lang w:val="en-US"/>
        </w:rPr>
        <w:t xml:space="preserve"> Poll or quiz (menti, Kahoot, slido) </w:t>
      </w:r>
    </w:p>
    <w:p w:rsidRPr="007D059B" w:rsidR="006D245C" w:rsidP="2DD871A2" w:rsidRDefault="006D245C" w14:paraId="3B44BE89" w14:textId="42F43B57">
      <w:pPr>
        <w:bidi w:val="0"/>
        <w:spacing w:before="0" w:beforeAutospacing="off" w:after="0" w:afterAutospacing="off" w:line="276" w:lineRule="auto"/>
      </w:pPr>
      <w:r w:rsidRPr="2DD871A2" w:rsidR="2DD871A2">
        <w:rPr>
          <w:rFonts w:ascii="MS Gothic" w:hAnsi="MS Gothic" w:eastAsia="MS Gothic" w:cs="MS Gothic"/>
          <w:noProof w:val="0"/>
          <w:sz w:val="22"/>
          <w:szCs w:val="22"/>
          <w:lang w:val="en-US"/>
        </w:rPr>
        <w:t>☐</w:t>
      </w:r>
      <w:r w:rsidRPr="2DD871A2" w:rsidR="2DD871A2">
        <w:rPr>
          <w:rFonts w:ascii="Aptos" w:hAnsi="Aptos" w:eastAsia="Aptos" w:cs="Aptos"/>
          <w:noProof w:val="0"/>
          <w:sz w:val="22"/>
          <w:szCs w:val="22"/>
          <w:lang w:val="en-US"/>
        </w:rPr>
        <w:t xml:space="preserve"> Group discussion in breakout rooms</w:t>
      </w:r>
    </w:p>
    <w:p w:rsidRPr="007D059B" w:rsidR="006D245C" w:rsidP="2DD871A2" w:rsidRDefault="006D245C" w14:paraId="28C10FCE" w14:textId="24527788">
      <w:pPr>
        <w:bidi w:val="0"/>
        <w:spacing w:before="0" w:beforeAutospacing="off" w:after="0" w:afterAutospacing="off" w:line="276" w:lineRule="auto"/>
      </w:pPr>
      <w:r w:rsidRPr="2DD871A2" w:rsidR="2DD871A2">
        <w:rPr>
          <w:rFonts w:ascii="MS Gothic" w:hAnsi="MS Gothic" w:eastAsia="MS Gothic" w:cs="MS Gothic"/>
          <w:noProof w:val="0"/>
          <w:sz w:val="22"/>
          <w:szCs w:val="22"/>
          <w:lang w:val="en-US"/>
        </w:rPr>
        <w:t>☐</w:t>
      </w:r>
      <w:r w:rsidRPr="2DD871A2" w:rsidR="2DD871A2">
        <w:rPr>
          <w:rFonts w:ascii="Aptos" w:hAnsi="Aptos" w:eastAsia="Aptos" w:cs="Aptos"/>
          <w:noProof w:val="0"/>
          <w:sz w:val="22"/>
          <w:szCs w:val="22"/>
          <w:lang w:val="en-US"/>
        </w:rPr>
        <w:t xml:space="preserve"> Hands-on demo (e.g., live coding, annotation)</w:t>
      </w:r>
    </w:p>
    <w:p w:rsidRPr="007D059B" w:rsidR="006D245C" w:rsidP="2DD871A2" w:rsidRDefault="006D245C" w14:paraId="6432A04D" w14:textId="4AA13759">
      <w:pPr>
        <w:bidi w:val="0"/>
        <w:spacing w:before="0" w:beforeAutospacing="off" w:after="0" w:afterAutospacing="off" w:line="276" w:lineRule="auto"/>
      </w:pPr>
      <w:r w:rsidRPr="2DD871A2" w:rsidR="2DD871A2">
        <w:rPr>
          <w:rFonts w:ascii="MS Gothic" w:hAnsi="MS Gothic" w:eastAsia="MS Gothic" w:cs="MS Gothic"/>
          <w:noProof w:val="0"/>
          <w:sz w:val="22"/>
          <w:szCs w:val="22"/>
          <w:lang w:val="en-US"/>
        </w:rPr>
        <w:t>☐</w:t>
      </w:r>
      <w:r w:rsidRPr="2DD871A2" w:rsidR="2DD871A2">
        <w:rPr>
          <w:rFonts w:ascii="Aptos" w:hAnsi="Aptos" w:eastAsia="Aptos" w:cs="Aptos"/>
          <w:noProof w:val="0"/>
          <w:sz w:val="22"/>
          <w:szCs w:val="22"/>
          <w:lang w:val="en-US"/>
        </w:rPr>
        <w:t xml:space="preserve"> Jamboard, Padlet, or whiteboard exercise</w:t>
      </w:r>
    </w:p>
    <w:p w:rsidRPr="007D059B" w:rsidR="006D245C" w:rsidP="2DD871A2" w:rsidRDefault="006D245C" w14:paraId="54805FBD" w14:textId="33F64BC3">
      <w:pPr>
        <w:bidi w:val="0"/>
        <w:spacing w:before="0" w:beforeAutospacing="off" w:after="0" w:afterAutospacing="off" w:line="276" w:lineRule="auto"/>
      </w:pPr>
      <w:r w:rsidRPr="2DD871A2" w:rsidR="2DD871A2">
        <w:rPr>
          <w:rFonts w:ascii="MS Gothic" w:hAnsi="MS Gothic" w:eastAsia="MS Gothic" w:cs="MS Gothic"/>
          <w:noProof w:val="0"/>
          <w:sz w:val="22"/>
          <w:szCs w:val="22"/>
          <w:lang w:val="en-US"/>
        </w:rPr>
        <w:t>☐</w:t>
      </w:r>
      <w:r w:rsidRPr="2DD871A2" w:rsidR="2DD871A2">
        <w:rPr>
          <w:rFonts w:ascii="Aptos" w:hAnsi="Aptos" w:eastAsia="Aptos" w:cs="Aptos"/>
          <w:noProof w:val="0"/>
          <w:sz w:val="22"/>
          <w:szCs w:val="22"/>
          <w:lang w:val="en-US"/>
        </w:rPr>
        <w:t xml:space="preserve"> Other: Ask questions.</w:t>
      </w:r>
    </w:p>
    <w:p w:rsidRPr="007D059B" w:rsidR="006D245C" w:rsidP="2DD871A2" w:rsidRDefault="006D245C" w14:paraId="654DBB74" w14:textId="09C73148">
      <w:pPr>
        <w:pStyle w:val="Heading2"/>
        <w:bidi w:val="0"/>
        <w:spacing w:before="200" w:beforeAutospacing="off" w:after="0" w:afterAutospacing="off" w:line="276" w:lineRule="auto"/>
      </w:pPr>
      <w:r w:rsidRPr="2DD871A2" w:rsidR="2DD871A2">
        <w:rPr>
          <w:rFonts w:ascii="Aptos" w:hAnsi="Aptos" w:eastAsia="Aptos" w:cs="Aptos"/>
          <w:b w:val="1"/>
          <w:bCs w:val="1"/>
          <w:noProof w:val="0"/>
          <w:color w:val="4F81BD" w:themeColor="accent1" w:themeTint="FF" w:themeShade="FF"/>
          <w:sz w:val="24"/>
          <w:szCs w:val="24"/>
          <w:lang w:val="en-US"/>
        </w:rPr>
        <w:t>5.2. How will you check if learning is taking place during the session?</w:t>
      </w:r>
    </w:p>
    <w:p w:rsidRPr="007D059B" w:rsidR="006D245C" w:rsidP="2DD871A2" w:rsidRDefault="006D245C" w14:paraId="1757DD4C" w14:textId="10B51F29">
      <w:pPr>
        <w:bidi w:val="0"/>
        <w:spacing w:before="0" w:beforeAutospacing="off" w:after="200" w:afterAutospacing="off" w:line="276" w:lineRule="auto"/>
      </w:pPr>
      <w:r w:rsidRPr="2DD871A2" w:rsidR="2DD871A2">
        <w:rPr>
          <w:rFonts w:ascii="Aptos" w:hAnsi="Aptos" w:eastAsia="Aptos" w:cs="Aptos"/>
          <w:noProof w:val="0"/>
          <w:sz w:val="22"/>
          <w:szCs w:val="22"/>
          <w:lang w:val="en-US"/>
        </w:rPr>
        <w:t>(e.g., mini quiz, short reflection, live Q&amp;A, feedback tool, etc.)</w:t>
      </w:r>
    </w:p>
    <w:tbl>
      <w:tblPr>
        <w:tblStyle w:val="TableGrid"/>
        <w:bidiVisual w:val="0"/>
        <w:tblW w:w="0" w:type="auto"/>
        <w:tblLook w:val="04A0" w:firstRow="1" w:lastRow="0" w:firstColumn="1" w:lastColumn="0" w:noHBand="0" w:noVBand="1"/>
      </w:tblPr>
      <w:tblGrid>
        <w:gridCol w:w="8850"/>
      </w:tblGrid>
      <w:tr w:rsidR="2DD871A2" w:rsidTr="2DD871A2" w14:paraId="3FC962BC">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0543F3CB" w14:textId="0B5FA835">
            <w:pPr>
              <w:bidi w:val="0"/>
              <w:spacing w:before="0" w:beforeAutospacing="off" w:after="0" w:afterAutospacing="off"/>
            </w:pPr>
            <w:r w:rsidRPr="2DD871A2" w:rsidR="2DD871A2">
              <w:rPr>
                <w:rFonts w:ascii="Cambria" w:hAnsi="Cambria" w:eastAsia="Cambria" w:cs="Cambria"/>
                <w:sz w:val="22"/>
                <w:szCs w:val="22"/>
                <w:lang w:val="en-US"/>
              </w:rPr>
              <w:t>☑ Poll (Mentimeter)</w:t>
            </w:r>
            <w:r>
              <w:br/>
            </w:r>
            <w:r w:rsidRPr="2DD871A2" w:rsidR="2DD871A2">
              <w:rPr>
                <w:rFonts w:ascii="Cambria" w:hAnsi="Cambria" w:eastAsia="Cambria" w:cs="Cambria"/>
                <w:sz w:val="22"/>
                <w:szCs w:val="22"/>
                <w:lang w:val="en-US"/>
              </w:rPr>
              <w:t xml:space="preserve"> ☑ Live demonstrations</w:t>
            </w:r>
            <w:r>
              <w:br/>
            </w:r>
            <w:r w:rsidRPr="2DD871A2" w:rsidR="2DD871A2">
              <w:rPr>
                <w:rFonts w:ascii="Cambria" w:hAnsi="Cambria" w:eastAsia="Cambria" w:cs="Cambria"/>
                <w:sz w:val="22"/>
                <w:szCs w:val="22"/>
                <w:lang w:val="en-US"/>
              </w:rPr>
              <w:t xml:space="preserve"> ☑ Small-group ethical case discussions</w:t>
            </w:r>
            <w:r>
              <w:br/>
            </w:r>
            <w:r w:rsidRPr="2DD871A2" w:rsidR="2DD871A2">
              <w:rPr>
                <w:rFonts w:ascii="Cambria" w:hAnsi="Cambria" w:eastAsia="Cambria" w:cs="Cambria"/>
                <w:sz w:val="22"/>
                <w:szCs w:val="22"/>
                <w:lang w:val="en-US"/>
              </w:rPr>
              <w:t xml:space="preserve"> ☑ Interactive Q&amp;A using Slido</w:t>
            </w:r>
          </w:p>
        </w:tc>
      </w:tr>
    </w:tbl>
    <w:p w:rsidRPr="007D059B" w:rsidR="006D245C" w:rsidP="2DD871A2" w:rsidRDefault="006D245C" w14:paraId="7EC23B68" w14:textId="356B5545">
      <w:pPr>
        <w:bidi w:val="0"/>
        <w:spacing w:before="0" w:beforeAutospacing="off" w:after="200" w:afterAutospacing="off" w:line="276" w:lineRule="auto"/>
      </w:pPr>
      <w:r w:rsidRPr="2DD871A2" w:rsidR="2DD871A2">
        <w:rPr>
          <w:rFonts w:ascii="Aptos" w:hAnsi="Aptos" w:eastAsia="Aptos" w:cs="Aptos"/>
          <w:noProof w:val="0"/>
          <w:sz w:val="22"/>
          <w:szCs w:val="22"/>
          <w:lang w:val="en-US"/>
        </w:rPr>
        <w:t xml:space="preserve"> </w:t>
      </w:r>
    </w:p>
    <w:p w:rsidRPr="007D059B" w:rsidR="006D245C" w:rsidP="2DD871A2" w:rsidRDefault="006D245C" w14:paraId="02FEF2DB" w14:textId="4FABF464">
      <w:pPr>
        <w:pStyle w:val="Heading1"/>
        <w:bidi w:val="0"/>
        <w:spacing w:before="120" w:beforeAutospacing="off" w:after="0" w:afterAutospacing="off" w:line="276" w:lineRule="auto"/>
      </w:pPr>
      <w:r w:rsidRPr="2DD871A2" w:rsidR="2DD871A2">
        <w:rPr>
          <w:rFonts w:ascii="Aptos" w:hAnsi="Aptos" w:eastAsia="Aptos" w:cs="Aptos"/>
          <w:b w:val="1"/>
          <w:bCs w:val="1"/>
          <w:noProof w:val="0"/>
          <w:color w:val="365F91" w:themeColor="accent1" w:themeTint="FF" w:themeShade="BF"/>
          <w:sz w:val="24"/>
          <w:szCs w:val="24"/>
          <w:lang w:val="en-US"/>
        </w:rPr>
        <w:t xml:space="preserve"> 6. Incorporation of AI </w:t>
      </w:r>
    </w:p>
    <w:p w:rsidRPr="007D059B" w:rsidR="006D245C" w:rsidP="2DD871A2" w:rsidRDefault="006D245C" w14:paraId="5D037A30" w14:textId="484C1523">
      <w:pPr>
        <w:bidi w:val="0"/>
        <w:spacing w:before="0" w:beforeAutospacing="off" w:after="160" w:afterAutospacing="off" w:line="276" w:lineRule="auto"/>
        <w:rPr>
          <w:rFonts w:ascii="Aptos" w:hAnsi="Aptos" w:eastAsia="Aptos" w:cs="Aptos"/>
          <w:noProof w:val="0"/>
          <w:sz w:val="24"/>
          <w:szCs w:val="24"/>
          <w:lang w:val="en-US"/>
        </w:rPr>
      </w:pPr>
      <w:r w:rsidRPr="2DD871A2" w:rsidR="2DD871A2">
        <w:rPr>
          <w:rFonts w:ascii="Aptos" w:hAnsi="Aptos" w:eastAsia="Aptos" w:cs="Aptos"/>
          <w:noProof w:val="0"/>
          <w:sz w:val="24"/>
          <w:szCs w:val="24"/>
          <w:lang w:val="en-US"/>
        </w:rPr>
        <w:t>The Academy theme this year is "African Research Voices in the Age of Artificial Intelligence." Please indicate how you will incorporate a discussion of AI in your session. This may include a brief introduction, example, demonstration, or reflection of how AI tools are shaping research.</w:t>
      </w:r>
    </w:p>
    <w:p w:rsidRPr="007D059B" w:rsidR="006D245C" w:rsidP="2DD871A2" w:rsidRDefault="006D245C" w14:paraId="20DCBE69" w14:textId="08AF3063">
      <w:pPr>
        <w:bidi w:val="0"/>
        <w:spacing w:before="0" w:beforeAutospacing="off" w:after="160" w:afterAutospacing="off" w:line="276" w:lineRule="auto"/>
        <w:rPr>
          <w:rFonts w:ascii="Aptos" w:hAnsi="Aptos" w:eastAsia="Aptos" w:cs="Aptos"/>
          <w:noProof w:val="0"/>
          <w:sz w:val="24"/>
          <w:szCs w:val="24"/>
          <w:lang w:val="en-US"/>
        </w:rPr>
      </w:pPr>
      <w:r w:rsidRPr="2DD871A2" w:rsidR="2DD871A2">
        <w:rPr>
          <w:rFonts w:ascii="Aptos" w:hAnsi="Aptos" w:eastAsia="Aptos" w:cs="Aptos"/>
          <w:noProof w:val="0"/>
          <w:sz w:val="24"/>
          <w:szCs w:val="24"/>
          <w:lang w:val="en-US"/>
        </w:rPr>
        <w:t xml:space="preserve"> </w:t>
      </w:r>
    </w:p>
    <w:p w:rsidRPr="007D059B" w:rsidR="006D245C" w:rsidP="2DD871A2" w:rsidRDefault="006D245C" w14:paraId="7277AF08" w14:textId="779E43C6">
      <w:pPr>
        <w:bidi w:val="0"/>
        <w:spacing w:before="0" w:beforeAutospacing="off" w:after="160" w:afterAutospacing="off" w:line="276" w:lineRule="auto"/>
        <w:rPr>
          <w:rFonts w:ascii="Aptos" w:hAnsi="Aptos" w:eastAsia="Aptos" w:cs="Aptos"/>
          <w:noProof w:val="0"/>
          <w:sz w:val="24"/>
          <w:szCs w:val="24"/>
          <w:lang w:val="en-US"/>
        </w:rPr>
      </w:pPr>
      <w:r w:rsidRPr="2DD871A2" w:rsidR="2DD871A2">
        <w:rPr>
          <w:rFonts w:ascii="Aptos" w:hAnsi="Aptos" w:eastAsia="Aptos" w:cs="Aptos"/>
          <w:noProof w:val="0"/>
          <w:sz w:val="24"/>
          <w:szCs w:val="24"/>
          <w:lang w:val="en-US"/>
        </w:rPr>
        <w:t>How do you plan to introduce, discuss, or demonstrate AI tools in your session?</w:t>
      </w:r>
    </w:p>
    <w:tbl>
      <w:tblPr>
        <w:tblStyle w:val="TableGrid"/>
        <w:bidiVisual w:val="0"/>
        <w:tblW w:w="0" w:type="auto"/>
        <w:tblLook w:val="04A0" w:firstRow="1" w:lastRow="0" w:firstColumn="1" w:lastColumn="0" w:noHBand="0" w:noVBand="1"/>
      </w:tblPr>
      <w:tblGrid>
        <w:gridCol w:w="8625"/>
      </w:tblGrid>
      <w:tr w:rsidR="2DD871A2" w:rsidTr="2DD871A2" w14:paraId="32D4D567">
        <w:trPr>
          <w:trHeight w:val="300"/>
        </w:trPr>
        <w:tc>
          <w:tcPr>
            <w:tcW w:w="8625" w:type="dxa"/>
            <w:tcBorders>
              <w:top w:val="single" w:sz="8"/>
              <w:left w:val="single" w:sz="8"/>
              <w:bottom w:val="single" w:sz="8"/>
              <w:right w:val="single" w:sz="8"/>
            </w:tcBorders>
            <w:tcMar>
              <w:left w:w="108" w:type="dxa"/>
              <w:right w:w="108" w:type="dxa"/>
            </w:tcMar>
            <w:vAlign w:val="top"/>
          </w:tcPr>
          <w:p w:rsidR="2DD871A2" w:rsidP="2DD871A2" w:rsidRDefault="2DD871A2" w14:paraId="33BE09A1" w14:textId="4B208050">
            <w:pPr>
              <w:bidi w:val="0"/>
              <w:spacing w:before="0" w:beforeAutospacing="off" w:after="0" w:afterAutospacing="off"/>
            </w:pPr>
            <w:r w:rsidRPr="2DD871A2" w:rsidR="2DD871A2">
              <w:rPr>
                <w:rFonts w:ascii="Cambria" w:hAnsi="Cambria" w:eastAsia="Cambria" w:cs="Cambria"/>
                <w:sz w:val="22"/>
                <w:szCs w:val="22"/>
                <w:lang w:val="en-US"/>
              </w:rPr>
              <w:t>Learning will be assessed through live polling, scenario-based ethical decision exercises, short reflective prompts, participant questions during demonstrations, and a closing knowledge check using Mentimeter.</w:t>
            </w:r>
          </w:p>
        </w:tc>
      </w:tr>
    </w:tbl>
    <w:p w:rsidRPr="007D059B" w:rsidR="006D245C" w:rsidP="2DD871A2" w:rsidRDefault="006D245C" w14:paraId="5661AC47" w14:textId="051065FD">
      <w:pPr>
        <w:bidi w:val="0"/>
        <w:spacing w:before="0" w:beforeAutospacing="off" w:after="200" w:afterAutospacing="off" w:line="276" w:lineRule="auto"/>
      </w:pPr>
      <w:r w:rsidRPr="2DD871A2" w:rsidR="2DD871A2">
        <w:rPr>
          <w:rFonts w:ascii="Aptos" w:hAnsi="Aptos" w:eastAsia="Aptos" w:cs="Aptos"/>
          <w:noProof w:val="0"/>
          <w:sz w:val="22"/>
          <w:szCs w:val="22"/>
          <w:lang w:val="en-US"/>
        </w:rPr>
        <w:t xml:space="preserve"> </w:t>
      </w:r>
    </w:p>
    <w:p w:rsidRPr="007D059B" w:rsidR="006D245C" w:rsidP="2DD871A2" w:rsidRDefault="006D245C" w14:paraId="5C9BF45B" w14:textId="0D9A3064">
      <w:pPr>
        <w:pStyle w:val="Heading1"/>
        <w:bidi w:val="0"/>
        <w:spacing w:before="120" w:beforeAutospacing="off" w:after="0" w:afterAutospacing="off" w:line="276" w:lineRule="auto"/>
      </w:pPr>
      <w:r w:rsidRPr="2DD871A2" w:rsidR="2DD871A2">
        <w:rPr>
          <w:rFonts w:ascii="Aptos" w:hAnsi="Aptos" w:eastAsia="Aptos" w:cs="Aptos"/>
          <w:b w:val="1"/>
          <w:bCs w:val="1"/>
          <w:noProof w:val="0"/>
          <w:color w:val="365F91" w:themeColor="accent1" w:themeTint="FF" w:themeShade="BF"/>
          <w:sz w:val="24"/>
          <w:szCs w:val="24"/>
          <w:lang w:val="en-US"/>
        </w:rPr>
        <w:t>Additional Materials</w:t>
      </w:r>
    </w:p>
    <w:p w:rsidRPr="007D059B" w:rsidR="006D245C" w:rsidP="2DD871A2" w:rsidRDefault="006D245C" w14:paraId="687CAF07" w14:textId="4E7D210F">
      <w:pPr>
        <w:pStyle w:val="Heading2"/>
        <w:bidi w:val="0"/>
        <w:spacing w:before="200" w:beforeAutospacing="off" w:after="0" w:afterAutospacing="off" w:line="276" w:lineRule="auto"/>
      </w:pPr>
      <w:r w:rsidRPr="2DD871A2" w:rsidR="2DD871A2">
        <w:rPr>
          <w:rFonts w:ascii="Aptos" w:hAnsi="Aptos" w:eastAsia="Aptos" w:cs="Aptos"/>
          <w:b w:val="1"/>
          <w:bCs w:val="1"/>
          <w:noProof w:val="0"/>
          <w:color w:val="4F81BD" w:themeColor="accent1" w:themeTint="FF" w:themeShade="FF"/>
          <w:sz w:val="24"/>
          <w:szCs w:val="24"/>
          <w:lang w:val="en-US"/>
        </w:rPr>
        <w:t>6.1 Pre-reading or Additional Resources:</w:t>
      </w:r>
    </w:p>
    <w:p w:rsidRPr="007D059B" w:rsidR="006D245C" w:rsidP="2DD871A2" w:rsidRDefault="006D245C" w14:paraId="32A08510" w14:textId="24CB625E">
      <w:pPr>
        <w:bidi w:val="0"/>
        <w:spacing w:before="0" w:beforeAutospacing="off" w:after="200" w:afterAutospacing="off" w:line="276" w:lineRule="auto"/>
      </w:pPr>
      <w:r w:rsidRPr="2DD871A2" w:rsidR="2DD871A2">
        <w:rPr>
          <w:rFonts w:ascii="Aptos" w:hAnsi="Aptos" w:eastAsia="Aptos" w:cs="Aptos"/>
          <w:noProof w:val="0"/>
          <w:sz w:val="22"/>
          <w:szCs w:val="22"/>
          <w:lang w:val="en-US"/>
        </w:rPr>
        <w:t>Please list any articles, slides, videos, or tools participants should review before the session. Please send these to us by 20 July 2026.</w:t>
      </w:r>
    </w:p>
    <w:tbl>
      <w:tblPr>
        <w:tblStyle w:val="TableGrid"/>
        <w:bidiVisual w:val="0"/>
        <w:tblW w:w="0" w:type="auto"/>
        <w:tblLook w:val="04A0" w:firstRow="1" w:lastRow="0" w:firstColumn="1" w:lastColumn="0" w:noHBand="0" w:noVBand="1"/>
      </w:tblPr>
      <w:tblGrid>
        <w:gridCol w:w="8850"/>
      </w:tblGrid>
      <w:tr w:rsidR="2DD871A2" w:rsidTr="2DD871A2" w14:paraId="6A191D39">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13DA2B6D" w14:textId="5B933C0B">
            <w:pPr>
              <w:bidi w:val="0"/>
              <w:spacing w:before="0" w:beforeAutospacing="off" w:after="0" w:afterAutospacing="off"/>
            </w:pPr>
            <w:r w:rsidRPr="2DD871A2" w:rsidR="2DD871A2">
              <w:rPr>
                <w:rFonts w:ascii="Cambria" w:hAnsi="Cambria" w:eastAsia="Cambria" w:cs="Cambria"/>
                <w:sz w:val="22"/>
                <w:szCs w:val="22"/>
                <w:lang w:val="en-US"/>
              </w:rPr>
              <w:t>The session places AI at its centre by demonstrating how researchers can responsibly integrate generative AI throughout the research process. Participants will compare outputs from multiple AI tools, evaluate their strengths and limitations, identify ethical risks (including hallucinations, bias, copyright, confidentiality, authorship, and academic integrity), and discuss responsible disclosure practices consistent with major publisher guidance.</w:t>
            </w:r>
          </w:p>
          <w:p w:rsidR="2DD871A2" w:rsidP="2DD871A2" w:rsidRDefault="2DD871A2" w14:paraId="1579EA6E" w14:textId="28897688">
            <w:pPr>
              <w:bidi w:val="0"/>
              <w:spacing w:before="0" w:beforeAutospacing="off" w:after="0" w:afterAutospacing="off"/>
            </w:pPr>
            <w:r w:rsidRPr="2DD871A2" w:rsidR="2DD871A2">
              <w:rPr>
                <w:rFonts w:ascii="Cambria" w:hAnsi="Cambria" w:eastAsia="Cambria" w:cs="Cambria"/>
                <w:sz w:val="22"/>
                <w:szCs w:val="22"/>
                <w:lang w:val="en-US"/>
              </w:rPr>
              <w:t xml:space="preserve"> </w:t>
            </w:r>
          </w:p>
          <w:p w:rsidR="2DD871A2" w:rsidP="2DD871A2" w:rsidRDefault="2DD871A2" w14:paraId="644002B7" w14:textId="0F107834">
            <w:pPr>
              <w:bidi w:val="0"/>
              <w:spacing w:before="0" w:beforeAutospacing="off" w:after="0" w:afterAutospacing="off"/>
            </w:pPr>
            <w:r w:rsidRPr="2DD871A2" w:rsidR="2DD871A2">
              <w:rPr>
                <w:rFonts w:ascii="Cambria" w:hAnsi="Cambria" w:eastAsia="Cambria" w:cs="Cambria"/>
                <w:sz w:val="22"/>
                <w:szCs w:val="22"/>
                <w:lang w:val="en-US"/>
              </w:rPr>
              <w:t>Readings:</w:t>
            </w:r>
          </w:p>
          <w:p w:rsidR="2DD871A2" w:rsidP="2DD871A2" w:rsidRDefault="2DD871A2" w14:paraId="3F0041C0" w14:textId="4D24FF8F">
            <w:pPr>
              <w:bidi w:val="0"/>
              <w:spacing w:before="0" w:beforeAutospacing="off" w:after="0" w:afterAutospacing="off"/>
              <w:ind w:left="720" w:right="0"/>
            </w:pPr>
            <w:r w:rsidRPr="2DD871A2" w:rsidR="2DD871A2">
              <w:rPr>
                <w:rFonts w:ascii="Cambria" w:hAnsi="Cambria" w:eastAsia="Cambria" w:cs="Cambria"/>
                <w:sz w:val="22"/>
                <w:szCs w:val="22"/>
                <w:lang w:val="en-GB"/>
              </w:rPr>
              <w:t xml:space="preserve">UNESCO Recommendation on the Ethics of Artificial Intelligence (selected sections on responsible AI). </w:t>
            </w:r>
            <w:hyperlink r:id="R83e99cab4cfc4b75">
              <w:r w:rsidRPr="2DD871A2" w:rsidR="2DD871A2">
                <w:rPr>
                  <w:rStyle w:val="Hyperlink"/>
                  <w:strike w:val="0"/>
                  <w:dstrike w:val="0"/>
                  <w:color w:val="0000FF"/>
                  <w:u w:val="single"/>
                  <w:lang w:val="en-GB"/>
                </w:rPr>
                <w:t>https://unesdoc.unesco.org/ark:/48223/pf0000381137</w:t>
              </w:r>
            </w:hyperlink>
            <w:r w:rsidRPr="2DD871A2" w:rsidR="2DD871A2">
              <w:rPr>
                <w:rFonts w:ascii="Cambria" w:hAnsi="Cambria" w:eastAsia="Cambria" w:cs="Cambria"/>
                <w:sz w:val="22"/>
                <w:szCs w:val="22"/>
                <w:lang w:val="en-US"/>
              </w:rPr>
              <w:t xml:space="preserve"> </w:t>
            </w:r>
          </w:p>
          <w:p w:rsidR="2DD871A2" w:rsidP="2DD871A2" w:rsidRDefault="2DD871A2" w14:paraId="31A7294B" w14:textId="6E9F2664">
            <w:pPr>
              <w:bidi w:val="0"/>
              <w:spacing w:before="0" w:beforeAutospacing="off" w:after="0" w:afterAutospacing="off"/>
              <w:ind w:left="720" w:right="0"/>
            </w:pPr>
            <w:r w:rsidRPr="2DD871A2" w:rsidR="2DD871A2">
              <w:rPr>
                <w:rFonts w:ascii="Cambria" w:hAnsi="Cambria" w:eastAsia="Cambria" w:cs="Cambria"/>
                <w:sz w:val="22"/>
                <w:szCs w:val="22"/>
                <w:lang w:val="en-GB"/>
              </w:rPr>
              <w:t xml:space="preserve">Kasneci, E., et al. (2023). </w:t>
            </w:r>
            <w:r w:rsidRPr="2DD871A2" w:rsidR="2DD871A2">
              <w:rPr>
                <w:rFonts w:ascii="Cambria" w:hAnsi="Cambria" w:eastAsia="Cambria" w:cs="Cambria"/>
                <w:i w:val="1"/>
                <w:iCs w:val="1"/>
                <w:sz w:val="22"/>
                <w:szCs w:val="22"/>
                <w:lang w:val="en-GB"/>
              </w:rPr>
              <w:t>ChatGPT for good? On opportunities and challenges of large language models for education.</w:t>
            </w:r>
            <w:r w:rsidRPr="2DD871A2" w:rsidR="2DD871A2">
              <w:rPr>
                <w:rFonts w:ascii="Cambria" w:hAnsi="Cambria" w:eastAsia="Cambria" w:cs="Cambria"/>
                <w:sz w:val="22"/>
                <w:szCs w:val="22"/>
                <w:lang w:val="en-GB"/>
              </w:rPr>
              <w:t xml:space="preserve"> </w:t>
            </w:r>
            <w:r w:rsidRPr="2DD871A2" w:rsidR="2DD871A2">
              <w:rPr>
                <w:rFonts w:ascii="Cambria" w:hAnsi="Cambria" w:eastAsia="Cambria" w:cs="Cambria"/>
                <w:i w:val="1"/>
                <w:iCs w:val="1"/>
                <w:sz w:val="22"/>
                <w:szCs w:val="22"/>
                <w:lang w:val="en-GB"/>
              </w:rPr>
              <w:t>Learning and Individual Differences, 103</w:t>
            </w:r>
            <w:r w:rsidRPr="2DD871A2" w:rsidR="2DD871A2">
              <w:rPr>
                <w:rFonts w:ascii="Cambria" w:hAnsi="Cambria" w:eastAsia="Cambria" w:cs="Cambria"/>
                <w:sz w:val="22"/>
                <w:szCs w:val="22"/>
                <w:lang w:val="en-GB"/>
              </w:rPr>
              <w:t xml:space="preserve">, 102274. </w:t>
            </w:r>
            <w:hyperlink r:id="Ra323be2d2b5341b9">
              <w:r w:rsidRPr="2DD871A2" w:rsidR="2DD871A2">
                <w:rPr>
                  <w:rStyle w:val="Hyperlink"/>
                  <w:strike w:val="0"/>
                  <w:dstrike w:val="0"/>
                  <w:color w:val="0000FF"/>
                  <w:u w:val="single"/>
                  <w:lang w:val="en-GB"/>
                </w:rPr>
                <w:t>https://doi.org/10.1016/j.lindif.2023.102274</w:t>
              </w:r>
            </w:hyperlink>
            <w:r w:rsidRPr="2DD871A2" w:rsidR="2DD871A2">
              <w:rPr>
                <w:rFonts w:ascii="Cambria" w:hAnsi="Cambria" w:eastAsia="Cambria" w:cs="Cambria"/>
                <w:sz w:val="22"/>
                <w:szCs w:val="22"/>
                <w:lang w:val="en-US"/>
              </w:rPr>
              <w:t xml:space="preserve"> </w:t>
            </w:r>
          </w:p>
          <w:p w:rsidR="2DD871A2" w:rsidP="2DD871A2" w:rsidRDefault="2DD871A2" w14:paraId="28622359" w14:textId="7002FB01">
            <w:pPr>
              <w:bidi w:val="0"/>
              <w:spacing w:before="0" w:beforeAutospacing="off" w:after="0" w:afterAutospacing="off"/>
              <w:ind w:left="720" w:right="0"/>
            </w:pPr>
            <w:r w:rsidRPr="2DD871A2" w:rsidR="2DD871A2">
              <w:rPr>
                <w:rFonts w:ascii="Cambria" w:hAnsi="Cambria" w:eastAsia="Cambria" w:cs="Cambria"/>
                <w:sz w:val="22"/>
                <w:szCs w:val="22"/>
                <w:lang w:val="en-GB"/>
              </w:rPr>
              <w:t xml:space="preserve"> </w:t>
            </w:r>
          </w:p>
          <w:p w:rsidR="2DD871A2" w:rsidP="2DD871A2" w:rsidRDefault="2DD871A2" w14:paraId="0F3FE177" w14:textId="577A4D71">
            <w:pPr>
              <w:bidi w:val="0"/>
              <w:spacing w:before="0" w:beforeAutospacing="off" w:after="0" w:afterAutospacing="off"/>
              <w:ind w:left="720" w:right="0"/>
            </w:pPr>
            <w:r w:rsidRPr="2DD871A2" w:rsidR="2DD871A2">
              <w:rPr>
                <w:rFonts w:ascii="Cambria" w:hAnsi="Cambria" w:eastAsia="Cambria" w:cs="Cambria"/>
                <w:sz w:val="22"/>
                <w:szCs w:val="22"/>
                <w:lang w:val="en-GB"/>
              </w:rPr>
              <w:t>T</w:t>
            </w:r>
            <w:r w:rsidRPr="2DD871A2" w:rsidR="2DD871A2">
              <w:rPr>
                <w:rFonts w:ascii="Cambria" w:hAnsi="Cambria" w:eastAsia="Cambria" w:cs="Cambria"/>
                <w:sz w:val="22"/>
                <w:szCs w:val="22"/>
                <w:lang w:val="en-US"/>
              </w:rPr>
              <w:t>haldar D, Botes M, Badru A, Chenia HY, Duma S, Dlamini SB, Amin N, Hugo W, Govender R, Bruce-Brand J, Vosloo A, Koorbanally NA and Chuturgoon A (2025)</w:t>
            </w:r>
            <w:r w:rsidRPr="2DD871A2" w:rsidR="2DD871A2">
              <w:rPr>
                <w:rFonts w:ascii="Cambria" w:hAnsi="Cambria" w:eastAsia="Cambria" w:cs="Cambria"/>
                <w:b w:val="1"/>
                <w:bCs w:val="1"/>
                <w:sz w:val="22"/>
                <w:szCs w:val="22"/>
                <w:lang w:val="en-GB"/>
              </w:rPr>
              <w:t>.</w:t>
            </w:r>
            <w:r w:rsidRPr="2DD871A2" w:rsidR="2DD871A2">
              <w:rPr>
                <w:rFonts w:ascii="Cambria" w:hAnsi="Cambria" w:eastAsia="Cambria" w:cs="Cambria"/>
                <w:sz w:val="22"/>
                <w:szCs w:val="22"/>
                <w:lang w:val="en-GB"/>
              </w:rPr>
              <w:t xml:space="preserve"> </w:t>
            </w:r>
            <w:r w:rsidRPr="2DD871A2" w:rsidR="2DD871A2">
              <w:rPr>
                <w:rFonts w:ascii="Cambria" w:hAnsi="Cambria" w:eastAsia="Cambria" w:cs="Cambria"/>
                <w:i w:val="1"/>
                <w:iCs w:val="1"/>
                <w:sz w:val="22"/>
                <w:szCs w:val="22"/>
                <w:lang w:val="en-GB"/>
              </w:rPr>
              <w:t>Generative AI governance in higher education: A case study from Africa.</w:t>
            </w:r>
            <w:r w:rsidRPr="2DD871A2" w:rsidR="2DD871A2">
              <w:rPr>
                <w:rFonts w:ascii="Cambria" w:hAnsi="Cambria" w:eastAsia="Cambria" w:cs="Cambria"/>
                <w:sz w:val="22"/>
                <w:szCs w:val="22"/>
                <w:lang w:val="en-GB"/>
              </w:rPr>
              <w:t xml:space="preserve"> </w:t>
            </w:r>
            <w:r w:rsidRPr="2DD871A2" w:rsidR="2DD871A2">
              <w:rPr>
                <w:rFonts w:ascii="Cambria" w:hAnsi="Cambria" w:eastAsia="Cambria" w:cs="Cambria"/>
                <w:i w:val="1"/>
                <w:iCs w:val="1"/>
                <w:sz w:val="22"/>
                <w:szCs w:val="22"/>
                <w:lang w:val="en-GB"/>
              </w:rPr>
              <w:t>Frontiers in Political Science.</w:t>
            </w:r>
            <w:r w:rsidRPr="2DD871A2" w:rsidR="2DD871A2">
              <w:rPr>
                <w:rFonts w:ascii="Cambria" w:hAnsi="Cambria" w:eastAsia="Cambria" w:cs="Cambria"/>
                <w:sz w:val="22"/>
                <w:szCs w:val="22"/>
                <w:lang w:val="en-GB"/>
              </w:rPr>
              <w:t xml:space="preserve"> </w:t>
            </w:r>
            <w:hyperlink r:id="R80b5d1d388ce4a04">
              <w:r w:rsidRPr="2DD871A2" w:rsidR="2DD871A2">
                <w:rPr>
                  <w:rStyle w:val="Hyperlink"/>
                  <w:strike w:val="0"/>
                  <w:dstrike w:val="0"/>
                  <w:color w:val="0000FF"/>
                  <w:u w:val="single"/>
                  <w:lang w:val="en-GB"/>
                </w:rPr>
                <w:t>https://doi.org/10.3389/fpos.2025.1666661</w:t>
              </w:r>
            </w:hyperlink>
            <w:r w:rsidRPr="2DD871A2" w:rsidR="2DD871A2">
              <w:rPr>
                <w:rFonts w:ascii="Cambria" w:hAnsi="Cambria" w:eastAsia="Cambria" w:cs="Cambria"/>
                <w:sz w:val="22"/>
                <w:szCs w:val="22"/>
                <w:lang w:val="en-US"/>
              </w:rPr>
              <w:t xml:space="preserve"> </w:t>
            </w:r>
            <w:r w:rsidRPr="2DD871A2" w:rsidR="2DD871A2">
              <w:rPr>
                <w:rFonts w:ascii="Cambria" w:hAnsi="Cambria" w:eastAsia="Cambria" w:cs="Cambria"/>
                <w:sz w:val="22"/>
                <w:szCs w:val="22"/>
                <w:lang w:val="en-US"/>
              </w:rPr>
              <w:t xml:space="preserve"> </w:t>
            </w:r>
          </w:p>
          <w:p w:rsidR="2DD871A2" w:rsidP="2DD871A2" w:rsidRDefault="2DD871A2" w14:paraId="27818DB2" w14:textId="4F8A6632">
            <w:pPr>
              <w:bidi w:val="0"/>
              <w:spacing w:before="0" w:beforeAutospacing="off" w:after="0" w:afterAutospacing="off"/>
              <w:ind w:left="720" w:right="0"/>
            </w:pPr>
            <w:r w:rsidRPr="2DD871A2" w:rsidR="2DD871A2">
              <w:rPr>
                <w:rFonts w:ascii="Cambria" w:hAnsi="Cambria" w:eastAsia="Cambria" w:cs="Cambria"/>
                <w:sz w:val="22"/>
                <w:szCs w:val="22"/>
                <w:lang w:val="en-GB"/>
              </w:rPr>
              <w:t xml:space="preserve"> </w:t>
            </w:r>
          </w:p>
          <w:p w:rsidR="2DD871A2" w:rsidP="2DD871A2" w:rsidRDefault="2DD871A2" w14:paraId="25F62B95" w14:textId="24110796">
            <w:pPr>
              <w:bidi w:val="0"/>
              <w:spacing w:before="0" w:beforeAutospacing="off" w:after="0" w:afterAutospacing="off"/>
              <w:ind w:left="720" w:right="0"/>
            </w:pPr>
            <w:r w:rsidRPr="2DD871A2" w:rsidR="2DD871A2">
              <w:rPr>
                <w:rFonts w:ascii="Cambria" w:hAnsi="Cambria" w:eastAsia="Cambria" w:cs="Cambria"/>
                <w:sz w:val="22"/>
                <w:szCs w:val="22"/>
                <w:lang w:val="en-US"/>
              </w:rPr>
              <w:t xml:space="preserve">Waddington, L., de Blacquiere-Clarkson, R. &amp; Olojede, H.T. Ethical frameworks for generative artificial intelligence (GenAI) in higher education: integrating Western and African perspectives. </w:t>
            </w:r>
            <w:r w:rsidRPr="2DD871A2" w:rsidR="2DD871A2">
              <w:rPr>
                <w:rFonts w:ascii="Cambria" w:hAnsi="Cambria" w:eastAsia="Cambria" w:cs="Cambria"/>
                <w:i w:val="1"/>
                <w:iCs w:val="1"/>
                <w:sz w:val="22"/>
                <w:szCs w:val="22"/>
                <w:lang w:val="en-US"/>
              </w:rPr>
              <w:t>AI Ethics</w:t>
            </w:r>
            <w:r w:rsidRPr="2DD871A2" w:rsidR="2DD871A2">
              <w:rPr>
                <w:rFonts w:ascii="Cambria" w:hAnsi="Cambria" w:eastAsia="Cambria" w:cs="Cambria"/>
                <w:sz w:val="22"/>
                <w:szCs w:val="22"/>
                <w:lang w:val="en-US"/>
              </w:rPr>
              <w:t xml:space="preserve"> </w:t>
            </w:r>
            <w:r w:rsidRPr="2DD871A2" w:rsidR="2DD871A2">
              <w:rPr>
                <w:rFonts w:ascii="Cambria" w:hAnsi="Cambria" w:eastAsia="Cambria" w:cs="Cambria"/>
                <w:b w:val="1"/>
                <w:bCs w:val="1"/>
                <w:sz w:val="22"/>
                <w:szCs w:val="22"/>
                <w:lang w:val="en-US"/>
              </w:rPr>
              <w:t>6</w:t>
            </w:r>
            <w:r w:rsidRPr="2DD871A2" w:rsidR="2DD871A2">
              <w:rPr>
                <w:rFonts w:ascii="Cambria" w:hAnsi="Cambria" w:eastAsia="Cambria" w:cs="Cambria"/>
                <w:sz w:val="22"/>
                <w:szCs w:val="22"/>
                <w:lang w:val="en-US"/>
              </w:rPr>
              <w:t xml:space="preserve">, 276 (2026). </w:t>
            </w:r>
            <w:hyperlink r:id="R99c03397fd2e489d">
              <w:r w:rsidRPr="2DD871A2" w:rsidR="2DD871A2">
                <w:rPr>
                  <w:rStyle w:val="Hyperlink"/>
                  <w:strike w:val="0"/>
                  <w:dstrike w:val="0"/>
                  <w:color w:val="0000FF"/>
                  <w:u w:val="single"/>
                  <w:lang w:val="en-US"/>
                </w:rPr>
                <w:t>https://doi.org/10.1007/s43681-025-00937-9</w:t>
              </w:r>
            </w:hyperlink>
            <w:r w:rsidRPr="2DD871A2" w:rsidR="2DD871A2">
              <w:rPr>
                <w:rFonts w:ascii="Cambria" w:hAnsi="Cambria" w:eastAsia="Cambria" w:cs="Cambria"/>
                <w:sz w:val="22"/>
                <w:szCs w:val="22"/>
                <w:lang w:val="en-US"/>
              </w:rPr>
              <w:t xml:space="preserve"> </w:t>
            </w:r>
          </w:p>
        </w:tc>
      </w:tr>
    </w:tbl>
    <w:p w:rsidRPr="007D059B" w:rsidR="006D245C" w:rsidP="2DD871A2" w:rsidRDefault="006D245C" w14:paraId="2FA2354D" w14:textId="4B31B615">
      <w:pPr>
        <w:bidi w:val="0"/>
        <w:spacing w:before="0" w:beforeAutospacing="off" w:after="200" w:afterAutospacing="off" w:line="276" w:lineRule="auto"/>
      </w:pPr>
      <w:r w:rsidRPr="2DD871A2" w:rsidR="2DD871A2">
        <w:rPr>
          <w:rFonts w:ascii="Aptos" w:hAnsi="Aptos" w:eastAsia="Aptos" w:cs="Aptos"/>
          <w:noProof w:val="0"/>
          <w:sz w:val="22"/>
          <w:szCs w:val="22"/>
          <w:lang w:val="en-US"/>
        </w:rPr>
        <w:t xml:space="preserve"> </w:t>
      </w:r>
    </w:p>
    <w:p w:rsidRPr="007D059B" w:rsidR="006D245C" w:rsidP="2DD871A2" w:rsidRDefault="006D245C" w14:paraId="63517EE7" w14:textId="14A83776">
      <w:pPr>
        <w:pStyle w:val="Heading2"/>
        <w:bidi w:val="0"/>
        <w:spacing w:before="200" w:beforeAutospacing="off" w:after="0" w:afterAutospacing="off" w:line="276" w:lineRule="auto"/>
      </w:pPr>
      <w:r w:rsidRPr="2DD871A2" w:rsidR="2DD871A2">
        <w:rPr>
          <w:rFonts w:ascii="Aptos" w:hAnsi="Aptos" w:eastAsia="Aptos" w:cs="Aptos"/>
          <w:b w:val="1"/>
          <w:bCs w:val="1"/>
          <w:noProof w:val="0"/>
          <w:color w:val="4F81BD" w:themeColor="accent1" w:themeTint="FF" w:themeShade="FF"/>
          <w:sz w:val="24"/>
          <w:szCs w:val="24"/>
          <w:lang w:val="en-US"/>
        </w:rPr>
        <w:t>6.2. Software or Special Requirements:</w:t>
      </w:r>
    </w:p>
    <w:p w:rsidRPr="007D059B" w:rsidR="006D245C" w:rsidP="2DD871A2" w:rsidRDefault="006D245C" w14:paraId="0F2D6A53" w14:textId="350AFF1C">
      <w:pPr>
        <w:bidi w:val="0"/>
        <w:spacing w:before="0" w:beforeAutospacing="off" w:after="200" w:afterAutospacing="off" w:line="276" w:lineRule="auto"/>
      </w:pPr>
      <w:r w:rsidRPr="2DD871A2" w:rsidR="2DD871A2">
        <w:rPr>
          <w:rFonts w:ascii="Aptos" w:hAnsi="Aptos" w:eastAsia="Aptos" w:cs="Aptos"/>
          <w:noProof w:val="0"/>
          <w:sz w:val="22"/>
          <w:szCs w:val="22"/>
          <w:lang w:val="en-US"/>
        </w:rPr>
        <w:t>Please list any software that participates will require e.g., STATA, Atlas.ti, Mendeley – and whether a free version is available</w:t>
      </w:r>
    </w:p>
    <w:tbl>
      <w:tblPr>
        <w:tblStyle w:val="TableGrid"/>
        <w:bidiVisual w:val="0"/>
        <w:tblW w:w="0" w:type="auto"/>
        <w:tblLook w:val="04A0" w:firstRow="1" w:lastRow="0" w:firstColumn="1" w:lastColumn="0" w:noHBand="0" w:noVBand="1"/>
      </w:tblPr>
      <w:tblGrid>
        <w:gridCol w:w="8850"/>
      </w:tblGrid>
      <w:tr w:rsidR="2DD871A2" w:rsidTr="2DD871A2" w14:paraId="717C201D">
        <w:trPr>
          <w:trHeight w:val="300"/>
        </w:trPr>
        <w:tc>
          <w:tcPr>
            <w:tcW w:w="8850" w:type="dxa"/>
            <w:tcBorders>
              <w:top w:val="single" w:sz="8"/>
              <w:left w:val="single" w:sz="8"/>
              <w:bottom w:val="single" w:sz="8"/>
              <w:right w:val="single" w:sz="8"/>
            </w:tcBorders>
            <w:tcMar>
              <w:left w:w="108" w:type="dxa"/>
              <w:right w:w="108" w:type="dxa"/>
            </w:tcMar>
            <w:vAlign w:val="top"/>
          </w:tcPr>
          <w:p w:rsidR="2DD871A2" w:rsidP="2DD871A2" w:rsidRDefault="2DD871A2" w14:paraId="2DD8293E" w14:textId="48283473">
            <w:pPr>
              <w:bidi w:val="0"/>
              <w:spacing w:before="0" w:beforeAutospacing="off" w:after="0" w:afterAutospacing="off"/>
            </w:pPr>
            <w:r w:rsidRPr="2DD871A2" w:rsidR="2DD871A2">
              <w:rPr>
                <w:rFonts w:ascii="Cambria" w:hAnsi="Cambria" w:eastAsia="Cambria" w:cs="Cambria"/>
                <w:sz w:val="22"/>
                <w:szCs w:val="22"/>
                <w:lang w:val="en-US"/>
              </w:rPr>
              <w:t>Software: Web browser, ChatGPT (free version sufficient), Elicit (free tier), Consensus (free tier), Scite (limited free access), Connected Papers (free tier), Mentimeter (participant access via browser). No installation required; stable internet connection recommended.</w:t>
            </w:r>
          </w:p>
        </w:tc>
      </w:tr>
    </w:tbl>
    <w:p w:rsidRPr="007D059B" w:rsidR="006D245C" w:rsidP="2DD871A2" w:rsidRDefault="006D245C" w14:paraId="5D17AF41" w14:textId="53CAF248">
      <w:pPr>
        <w:bidi w:val="0"/>
        <w:spacing w:before="0" w:beforeAutospacing="off" w:after="200" w:afterAutospacing="off" w:line="276" w:lineRule="auto"/>
        <w:rPr>
          <w:rFonts w:ascii="Aptos" w:hAnsi="Aptos" w:eastAsia="Aptos" w:cs="Aptos"/>
          <w:noProof w:val="0"/>
          <w:sz w:val="22"/>
          <w:szCs w:val="22"/>
          <w:lang w:val="en-US"/>
        </w:rPr>
      </w:pPr>
    </w:p>
    <w:p w:rsidRPr="007D059B" w:rsidR="006D245C" w:rsidRDefault="006D245C" w14:paraId="57FD8CA5" w14:textId="441187CF">
      <w:pPr>
        <w:rPr>
          <w:rFonts w:ascii="Aptos" w:hAnsi="Aptos"/>
        </w:rPr>
      </w:pPr>
    </w:p>
    <w:sectPr w:rsidRPr="007D059B" w:rsidR="006D245C"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D7A4051"/>
    <w:multiLevelType w:val="hybridMultilevel"/>
    <w:tmpl w:val="26B41F3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278533820">
    <w:abstractNumId w:val="8"/>
  </w:num>
  <w:num w:numId="2" w16cid:durableId="1110663891">
    <w:abstractNumId w:val="6"/>
  </w:num>
  <w:num w:numId="3" w16cid:durableId="402141310">
    <w:abstractNumId w:val="5"/>
  </w:num>
  <w:num w:numId="4" w16cid:durableId="1652907775">
    <w:abstractNumId w:val="4"/>
  </w:num>
  <w:num w:numId="5" w16cid:durableId="1371758276">
    <w:abstractNumId w:val="7"/>
  </w:num>
  <w:num w:numId="6" w16cid:durableId="2029915433">
    <w:abstractNumId w:val="3"/>
  </w:num>
  <w:num w:numId="7" w16cid:durableId="1642808927">
    <w:abstractNumId w:val="2"/>
  </w:num>
  <w:num w:numId="8" w16cid:durableId="741365329">
    <w:abstractNumId w:val="1"/>
  </w:num>
  <w:num w:numId="9" w16cid:durableId="658733346">
    <w:abstractNumId w:val="0"/>
  </w:num>
  <w:num w:numId="10" w16cid:durableId="190195130">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393"/>
    <w:rsid w:val="00034616"/>
    <w:rsid w:val="0006063C"/>
    <w:rsid w:val="000D21E5"/>
    <w:rsid w:val="0015074B"/>
    <w:rsid w:val="001A6946"/>
    <w:rsid w:val="001F51C3"/>
    <w:rsid w:val="0029639D"/>
    <w:rsid w:val="00326F90"/>
    <w:rsid w:val="004177BB"/>
    <w:rsid w:val="006D124A"/>
    <w:rsid w:val="006D245C"/>
    <w:rsid w:val="007120D2"/>
    <w:rsid w:val="007D059B"/>
    <w:rsid w:val="008E46B7"/>
    <w:rsid w:val="00957C91"/>
    <w:rsid w:val="009666B9"/>
    <w:rsid w:val="0099551C"/>
    <w:rsid w:val="009F77CC"/>
    <w:rsid w:val="00AA1D8D"/>
    <w:rsid w:val="00B11142"/>
    <w:rsid w:val="00B47730"/>
    <w:rsid w:val="00B93CC8"/>
    <w:rsid w:val="00C7357D"/>
    <w:rsid w:val="00CB0664"/>
    <w:rsid w:val="00CF31C5"/>
    <w:rsid w:val="00D93D09"/>
    <w:rsid w:val="00DA26EB"/>
    <w:rsid w:val="00DF4D47"/>
    <w:rsid w:val="00F81363"/>
    <w:rsid w:val="00FC693F"/>
    <w:rsid w:val="05012872"/>
    <w:rsid w:val="05271D2B"/>
    <w:rsid w:val="0CBE6031"/>
    <w:rsid w:val="13B02DB5"/>
    <w:rsid w:val="1AC3177D"/>
    <w:rsid w:val="26F7097D"/>
    <w:rsid w:val="2AC422F5"/>
    <w:rsid w:val="2C1AA143"/>
    <w:rsid w:val="2DD871A2"/>
    <w:rsid w:val="30D20D85"/>
    <w:rsid w:val="40C988C6"/>
    <w:rsid w:val="427BBE68"/>
    <w:rsid w:val="76BD08FF"/>
    <w:rsid w:val="775EE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6F4DA"/>
  <w14:defaultImageDpi w14:val="330"/>
  <w15:docId w15:val="{0AADD65F-FC42-492F-8C67-BEFA710F46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DF4D47"/>
    <w:pPr>
      <w:keepNext/>
      <w:keepLines/>
      <w:spacing w:before="120" w:after="0"/>
      <w:outlineLvl w:val="0"/>
    </w:pPr>
    <w:rPr>
      <w:rFonts w:ascii="Aptos" w:hAnsi="Aptos" w:eastAsiaTheme="majorEastAsia"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4177BB"/>
    <w:pPr>
      <w:keepNext/>
      <w:keepLines/>
      <w:spacing w:before="200" w:after="0"/>
      <w:outlineLvl w:val="1"/>
    </w:pPr>
    <w:rPr>
      <w:rFonts w:ascii="Aptos" w:hAnsi="Aptos" w:eastAsiaTheme="majorEastAsia" w:cstheme="majorBidi"/>
      <w:b/>
      <w:bCs/>
      <w:color w:val="4F81BD" w:themeColor="accent1"/>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DF4D47"/>
    <w:rPr>
      <w:rFonts w:ascii="Aptos" w:hAnsi="Aptos" w:eastAsiaTheme="majorEastAsia" w:cstheme="majorBidi"/>
      <w:b/>
      <w:bCs/>
      <w:color w:val="365F91" w:themeColor="accent1" w:themeShade="BF"/>
      <w:sz w:val="24"/>
      <w:szCs w:val="24"/>
    </w:rPr>
  </w:style>
  <w:style w:type="character" w:styleId="Heading2Char" w:customStyle="1">
    <w:name w:val="Heading 2 Char"/>
    <w:basedOn w:val="DefaultParagraphFont"/>
    <w:link w:val="Heading2"/>
    <w:uiPriority w:val="9"/>
    <w:rsid w:val="004177BB"/>
    <w:rPr>
      <w:rFonts w:ascii="Aptos" w:hAnsi="Aptos" w:eastAsiaTheme="majorEastAsia" w:cstheme="majorBidi"/>
      <w:b/>
      <w:bCs/>
      <w:color w:val="4F81BD" w:themeColor="accent1"/>
      <w:sz w:val="24"/>
      <w:szCs w:val="24"/>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1" w:customStyle="1">
    <w:name w:val="p1"/>
    <w:basedOn w:val="Normal"/>
    <w:rsid w:val="009666B9"/>
    <w:pPr>
      <w:spacing w:before="100" w:beforeAutospacing="1" w:after="100" w:afterAutospacing="1" w:line="240" w:lineRule="auto"/>
    </w:pPr>
    <w:rPr>
      <w:rFonts w:ascii="Times New Roman" w:hAnsi="Times New Roman" w:eastAsia="Times New Roman" w:cs="Times New Roman"/>
      <w:sz w:val="24"/>
      <w:szCs w:val="24"/>
      <w:lang w:val="en-ZA" w:eastAsia="en-GB"/>
    </w:rPr>
  </w:style>
  <w:style w:type="paragraph" w:styleId="p2" w:customStyle="1">
    <w:name w:val="p2"/>
    <w:basedOn w:val="Normal"/>
    <w:rsid w:val="009666B9"/>
    <w:pPr>
      <w:spacing w:before="100" w:beforeAutospacing="1" w:after="100" w:afterAutospacing="1" w:line="240" w:lineRule="auto"/>
    </w:pPr>
    <w:rPr>
      <w:rFonts w:ascii="Times New Roman" w:hAnsi="Times New Roman" w:eastAsia="Times New Roman" w:cs="Times New Roman"/>
      <w:sz w:val="24"/>
      <w:szCs w:val="24"/>
      <w:lang w:val="en-ZA" w:eastAsia="en-GB"/>
    </w:rPr>
  </w:style>
  <w:style w:type="paragraph" w:styleId="p3" w:customStyle="1">
    <w:name w:val="p3"/>
    <w:basedOn w:val="Normal"/>
    <w:rsid w:val="009666B9"/>
    <w:pPr>
      <w:spacing w:before="100" w:beforeAutospacing="1" w:after="100" w:afterAutospacing="1" w:line="240" w:lineRule="auto"/>
    </w:pPr>
    <w:rPr>
      <w:rFonts w:ascii="Times New Roman" w:hAnsi="Times New Roman" w:eastAsia="Times New Roman" w:cs="Times New Roman"/>
      <w:sz w:val="24"/>
      <w:szCs w:val="24"/>
      <w:lang w:val="en-ZA" w:eastAsia="en-GB"/>
    </w:rPr>
  </w:style>
  <w:style w:type="character" w:styleId="Hyperlink">
    <w:name w:val="Hyperlink"/>
    <w:basedOn w:val="DefaultParagraphFont"/>
    <w:uiPriority w:val="99"/>
    <w:unhideWhenUsed/>
    <w:rsid w:val="009666B9"/>
    <w:rPr>
      <w:color w:val="0000FF" w:themeColor="hyperlink"/>
      <w:u w:val="single"/>
    </w:rPr>
  </w:style>
  <w:style w:type="character" w:styleId="UnresolvedMention">
    <w:name w:val="Unresolved Mention"/>
    <w:basedOn w:val="DefaultParagraphFont"/>
    <w:uiPriority w:val="99"/>
    <w:semiHidden/>
    <w:unhideWhenUsed/>
    <w:rsid w:val="00966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445161">
      <w:bodyDiv w:val="1"/>
      <w:marLeft w:val="0"/>
      <w:marRight w:val="0"/>
      <w:marTop w:val="0"/>
      <w:marBottom w:val="0"/>
      <w:divBdr>
        <w:top w:val="none" w:sz="0" w:space="0" w:color="auto"/>
        <w:left w:val="none" w:sz="0" w:space="0" w:color="auto"/>
        <w:bottom w:val="none" w:sz="0" w:space="0" w:color="auto"/>
        <w:right w:val="none" w:sz="0" w:space="0" w:color="auto"/>
      </w:divBdr>
    </w:div>
    <w:div w:id="1002465581">
      <w:bodyDiv w:val="1"/>
      <w:marLeft w:val="0"/>
      <w:marRight w:val="0"/>
      <w:marTop w:val="0"/>
      <w:marBottom w:val="0"/>
      <w:divBdr>
        <w:top w:val="none" w:sz="0" w:space="0" w:color="auto"/>
        <w:left w:val="none" w:sz="0" w:space="0" w:color="auto"/>
        <w:bottom w:val="none" w:sz="0" w:space="0" w:color="auto"/>
        <w:right w:val="none" w:sz="0" w:space="0" w:color="auto"/>
      </w:divBdr>
    </w:div>
    <w:div w:id="1667825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yperlink" Target="https://unesdoc.unesco.org/ark:/48223/pf0000381137" TargetMode="External" Id="R83e99cab4cfc4b75" /><Relationship Type="http://schemas.openxmlformats.org/officeDocument/2006/relationships/hyperlink" Target="https://doi.org/10.1016/j.lindif.2023.102274" TargetMode="External" Id="Ra323be2d2b5341b9" /><Relationship Type="http://schemas.openxmlformats.org/officeDocument/2006/relationships/hyperlink" Target="https://doi.org/10.3389/fpos.2025.1666661" TargetMode="External" Id="R80b5d1d388ce4a04" /><Relationship Type="http://schemas.openxmlformats.org/officeDocument/2006/relationships/hyperlink" Target="https://doi.org/10.1007/s43681-025-00937-9" TargetMode="External" Id="R99c03397fd2e489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Il-haam I. Petersen</lastModifiedBy>
  <revision>4</revision>
  <dcterms:created xsi:type="dcterms:W3CDTF">2026-07-08T20:43:00.0000000Z</dcterms:created>
  <dcterms:modified xsi:type="dcterms:W3CDTF">2026-07-18T12:05:54.6933276Z</dcterms:modified>
  <category/>
</coreProperties>
</file>